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D712C3" w14:textId="487E29C0" w:rsidR="007023E6" w:rsidRDefault="00D11E9A" w:rsidP="00DD3C6A">
      <w:pPr>
        <w:spacing w:after="240" w:line="240" w:lineRule="auto"/>
        <w:jc w:val="both"/>
        <w:rPr>
          <w:rFonts w:ascii="Palatino Linotype" w:eastAsia="Palatino Linotype" w:hAnsi="Palatino Linotype" w:cs="Palatino Linotype"/>
          <w:b/>
          <w:sz w:val="36"/>
          <w:szCs w:val="36"/>
        </w:rPr>
      </w:pPr>
      <w:r w:rsidRPr="00D11E9A">
        <w:rPr>
          <w:rFonts w:ascii="Palatino Linotype" w:eastAsia="Palatino Linotype" w:hAnsi="Palatino Linotype" w:cs="Palatino Linotype"/>
          <w:b/>
          <w:sz w:val="36"/>
          <w:szCs w:val="36"/>
        </w:rPr>
        <w:t xml:space="preserve">Faktor Pendukung dan </w:t>
      </w:r>
      <w:r w:rsidR="001F029F">
        <w:rPr>
          <w:rFonts w:ascii="Palatino Linotype" w:eastAsia="Palatino Linotype" w:hAnsi="Palatino Linotype" w:cs="Palatino Linotype"/>
          <w:b/>
          <w:sz w:val="36"/>
          <w:szCs w:val="36"/>
        </w:rPr>
        <w:t>Faktor Penghambat</w:t>
      </w:r>
      <w:r w:rsidRPr="00D11E9A">
        <w:rPr>
          <w:rFonts w:ascii="Palatino Linotype" w:eastAsia="Palatino Linotype" w:hAnsi="Palatino Linotype" w:cs="Palatino Linotype"/>
          <w:b/>
          <w:sz w:val="36"/>
          <w:szCs w:val="36"/>
        </w:rPr>
        <w:t xml:space="preserve"> </w:t>
      </w:r>
      <w:r w:rsidR="001533A0" w:rsidRPr="00CC36A5">
        <w:rPr>
          <w:rFonts w:ascii="Palatino Linotype" w:hAnsi="Palatino Linotype"/>
          <w:b/>
          <w:bCs/>
          <w:i/>
          <w:iCs/>
          <w:sz w:val="36"/>
          <w:szCs w:val="36"/>
        </w:rPr>
        <w:t>Stakeholders</w:t>
      </w:r>
      <w:r w:rsidR="001533A0" w:rsidRPr="00D11E9A">
        <w:rPr>
          <w:rFonts w:ascii="Palatino Linotype" w:eastAsia="Palatino Linotype" w:hAnsi="Palatino Linotype" w:cs="Palatino Linotype"/>
          <w:b/>
          <w:sz w:val="36"/>
          <w:szCs w:val="36"/>
        </w:rPr>
        <w:t xml:space="preserve"> </w:t>
      </w:r>
      <w:r w:rsidR="001533A0" w:rsidRPr="00CC36A5">
        <w:rPr>
          <w:rFonts w:ascii="Palatino Linotype" w:hAnsi="Palatino Linotype"/>
          <w:b/>
          <w:bCs/>
          <w:sz w:val="36"/>
          <w:szCs w:val="36"/>
        </w:rPr>
        <w:t>Dalam</w:t>
      </w:r>
      <w:r w:rsidR="001533A0" w:rsidRPr="00D11E9A">
        <w:rPr>
          <w:rFonts w:ascii="Palatino Linotype" w:eastAsia="Palatino Linotype" w:hAnsi="Palatino Linotype" w:cs="Palatino Linotype"/>
          <w:b/>
          <w:sz w:val="36"/>
          <w:szCs w:val="36"/>
        </w:rPr>
        <w:t xml:space="preserve"> </w:t>
      </w:r>
      <w:r w:rsidR="001533A0" w:rsidRPr="00CC36A5">
        <w:rPr>
          <w:rFonts w:ascii="Palatino Linotype" w:hAnsi="Palatino Linotype"/>
          <w:b/>
          <w:bCs/>
          <w:sz w:val="36"/>
          <w:szCs w:val="36"/>
        </w:rPr>
        <w:t>Memberdayakan</w:t>
      </w:r>
      <w:r w:rsidR="001533A0" w:rsidRPr="00D11E9A">
        <w:rPr>
          <w:rFonts w:ascii="Palatino Linotype" w:eastAsia="Palatino Linotype" w:hAnsi="Palatino Linotype" w:cs="Palatino Linotype"/>
          <w:b/>
          <w:sz w:val="36"/>
          <w:szCs w:val="36"/>
        </w:rPr>
        <w:t xml:space="preserve"> </w:t>
      </w:r>
      <w:r w:rsidR="001533A0" w:rsidRPr="00CC36A5">
        <w:rPr>
          <w:rFonts w:ascii="Palatino Linotype" w:hAnsi="Palatino Linotype"/>
          <w:b/>
          <w:bCs/>
          <w:sz w:val="36"/>
          <w:szCs w:val="36"/>
        </w:rPr>
        <w:t xml:space="preserve">Kelompok Perhutanan Sosial (KUPS) “Padusi Etnobotani” </w:t>
      </w:r>
      <w:r w:rsidR="00DD3C6A">
        <w:rPr>
          <w:rFonts w:ascii="Palatino Linotype" w:hAnsi="Palatino Linotype"/>
          <w:b/>
          <w:bCs/>
          <w:sz w:val="36"/>
          <w:szCs w:val="36"/>
          <w:lang w:val="id-ID"/>
        </w:rPr>
        <w:t>d</w:t>
      </w:r>
      <w:r w:rsidR="001533A0" w:rsidRPr="00CC36A5">
        <w:rPr>
          <w:rFonts w:ascii="Palatino Linotype" w:hAnsi="Palatino Linotype"/>
          <w:b/>
          <w:bCs/>
          <w:sz w:val="36"/>
          <w:szCs w:val="36"/>
        </w:rPr>
        <w:t>i Kampung Batu</w:t>
      </w:r>
      <w:r w:rsidR="001533A0">
        <w:rPr>
          <w:rFonts w:ascii="Palatino Linotype" w:eastAsia="Palatino Linotype" w:hAnsi="Palatino Linotype" w:cs="Palatino Linotype"/>
          <w:b/>
          <w:sz w:val="36"/>
          <w:szCs w:val="36"/>
        </w:rPr>
        <w:t xml:space="preserve"> Busuk</w:t>
      </w:r>
    </w:p>
    <w:p w14:paraId="03F76649" w14:textId="47572544" w:rsidR="007023E6" w:rsidRPr="001533A0" w:rsidRDefault="00D316CB" w:rsidP="00AA74CF">
      <w:pPr>
        <w:spacing w:before="240" w:after="240" w:line="240" w:lineRule="auto"/>
        <w:rPr>
          <w:rFonts w:ascii="Palatino Linotype" w:eastAsia="Palatino Linotype" w:hAnsi="Palatino Linotype" w:cs="Palatino Linotype"/>
          <w:b/>
          <w:sz w:val="20"/>
          <w:szCs w:val="20"/>
          <w:lang w:val="it-IT"/>
        </w:rPr>
      </w:pPr>
      <w:r>
        <w:rPr>
          <w:rFonts w:ascii="Palatino Linotype" w:eastAsia="Palatino Linotype" w:hAnsi="Palatino Linotype" w:cs="Palatino Linotype"/>
          <w:b/>
          <w:sz w:val="20"/>
          <w:szCs w:val="20"/>
          <w:lang w:val="it-IT"/>
        </w:rPr>
        <w:t>Nur Hazizah</w:t>
      </w:r>
      <w:r w:rsidR="00D11E9A" w:rsidRPr="001533A0">
        <w:rPr>
          <w:rFonts w:ascii="Palatino Linotype" w:eastAsia="Palatino Linotype" w:hAnsi="Palatino Linotype" w:cs="Palatino Linotype"/>
          <w:b/>
          <w:sz w:val="20"/>
          <w:szCs w:val="20"/>
          <w:lang w:val="it-IT"/>
        </w:rPr>
        <w:t>, Fitri Eriyanti</w:t>
      </w:r>
    </w:p>
    <w:p w14:paraId="451BAEC6" w14:textId="29720206" w:rsidR="007023E6" w:rsidRDefault="001F029F" w:rsidP="00AA74CF">
      <w:pPr>
        <w:spacing w:after="0" w:line="240" w:lineRule="auto"/>
        <w:rPr>
          <w:rFonts w:ascii="Palatino Linotype" w:eastAsia="Palatino Linotype" w:hAnsi="Palatino Linotype" w:cs="Palatino Linotype"/>
          <w:sz w:val="16"/>
          <w:szCs w:val="16"/>
          <w:lang w:val="it-IT"/>
        </w:rPr>
      </w:pPr>
      <w:r w:rsidRPr="001533A0">
        <w:rPr>
          <w:rFonts w:ascii="Palatino Linotype" w:eastAsia="Palatino Linotype" w:hAnsi="Palatino Linotype" w:cs="Palatino Linotype"/>
          <w:sz w:val="16"/>
          <w:szCs w:val="16"/>
          <w:lang w:val="it-IT"/>
        </w:rPr>
        <w:t>Ilmu Administrasi Negara, Fakultas Ilmu Sosial, Universitas Negeri Padang</w:t>
      </w:r>
    </w:p>
    <w:p w14:paraId="6CF876FF" w14:textId="12FA155E" w:rsidR="00DD3C6A" w:rsidRDefault="00DD3C6A" w:rsidP="00AA74CF">
      <w:pPr>
        <w:spacing w:after="0" w:line="240" w:lineRule="auto"/>
        <w:rPr>
          <w:rFonts w:ascii="Palatino Linotype" w:eastAsia="Palatino Linotype" w:hAnsi="Palatino Linotype" w:cs="Palatino Linotype"/>
          <w:sz w:val="16"/>
          <w:szCs w:val="16"/>
          <w:lang w:val="it-IT"/>
        </w:rPr>
      </w:pPr>
    </w:p>
    <w:p w14:paraId="20ED49A9" w14:textId="5CC1A931" w:rsidR="00DD3C6A" w:rsidRPr="00DD3C6A" w:rsidRDefault="00DD3C6A" w:rsidP="00DD3C6A">
      <w:pPr>
        <w:spacing w:after="0" w:line="240" w:lineRule="auto"/>
        <w:jc w:val="both"/>
        <w:rPr>
          <w:rFonts w:ascii="Palatino Linotype" w:eastAsia="Palatino Linotype" w:hAnsi="Palatino Linotype" w:cs="Palatino Linotype"/>
          <w:iCs/>
          <w:spacing w:val="-6"/>
          <w:sz w:val="18"/>
          <w:szCs w:val="18"/>
        </w:rPr>
      </w:pPr>
      <w:r w:rsidRPr="00DD3C6A">
        <w:rPr>
          <w:rFonts w:ascii="Palatino Linotype" w:eastAsia="Palatino Linotype" w:hAnsi="Palatino Linotype" w:cs="Palatino Linotype"/>
          <w:b/>
          <w:spacing w:val="-6"/>
          <w:sz w:val="18"/>
          <w:szCs w:val="18"/>
        </w:rPr>
        <w:t>Abstrak:</w:t>
      </w:r>
      <w:r w:rsidRPr="00DD3C6A">
        <w:rPr>
          <w:rFonts w:ascii="Palatino Linotype" w:eastAsia="Palatino Linotype" w:hAnsi="Palatino Linotype" w:cs="Palatino Linotype"/>
          <w:spacing w:val="-6"/>
          <w:sz w:val="18"/>
          <w:szCs w:val="18"/>
        </w:rPr>
        <w:t xml:space="preserve"> </w:t>
      </w:r>
      <w:r w:rsidRPr="00DD3C6A">
        <w:rPr>
          <w:rFonts w:ascii="Palatino Linotype" w:eastAsia="Palatino Linotype" w:hAnsi="Palatino Linotype" w:cs="Palatino Linotype"/>
          <w:iCs/>
          <w:spacing w:val="-6"/>
          <w:sz w:val="18"/>
          <w:szCs w:val="18"/>
        </w:rPr>
        <w:t xml:space="preserve">Penelitian ini </w:t>
      </w:r>
      <w:r w:rsidRPr="00DD3C6A">
        <w:rPr>
          <w:rFonts w:ascii="Palatino Linotype" w:eastAsia="Palatino Linotype" w:hAnsi="Palatino Linotype" w:cs="Palatino Linotype"/>
          <w:spacing w:val="-6"/>
          <w:sz w:val="18"/>
          <w:szCs w:val="18"/>
        </w:rPr>
        <w:t xml:space="preserve">menganalisis faktor pendukung dan penghambat yang dihadapi para </w:t>
      </w:r>
      <w:r w:rsidRPr="00DD3C6A">
        <w:rPr>
          <w:rFonts w:ascii="Palatino Linotype" w:eastAsia="Palatino Linotype" w:hAnsi="Palatino Linotype" w:cs="Palatino Linotype"/>
          <w:i/>
          <w:iCs/>
          <w:spacing w:val="-6"/>
          <w:sz w:val="18"/>
          <w:szCs w:val="18"/>
        </w:rPr>
        <w:t>stakeholders</w:t>
      </w:r>
      <w:r w:rsidRPr="00DD3C6A">
        <w:rPr>
          <w:rFonts w:ascii="Palatino Linotype" w:eastAsia="Palatino Linotype" w:hAnsi="Palatino Linotype" w:cs="Palatino Linotype"/>
          <w:spacing w:val="-6"/>
          <w:sz w:val="18"/>
          <w:szCs w:val="18"/>
        </w:rPr>
        <w:t xml:space="preserve"> dalam memberdayakan Kelompok Usaha Perhutanan Sosial (KUPS) “Padusi Etnobotani” di Kampung Batu Busuk, Kelurahan Lambung Bukit, Kota Padang. Latar belakang penelitian adalah tingginya potensi tanaman herbal dan upaya pengembangannya menjadi produk bernilai tambah. Namun, dukungan kelembagaan, pemasaran, dan sumber daya masih terbatas. Penelitian ini menggunakan pendekatan kualitatif deskriptif dengan teknik pengumpulan data berupa wawancara mendalam, observasi partisipatif, dan dokumentasi. Informan dipilih secara </w:t>
      </w:r>
      <w:r w:rsidRPr="00DD3C6A">
        <w:rPr>
          <w:rFonts w:ascii="Palatino Linotype" w:eastAsia="Palatino Linotype" w:hAnsi="Palatino Linotype" w:cs="Palatino Linotype"/>
          <w:i/>
          <w:iCs/>
          <w:spacing w:val="-6"/>
          <w:sz w:val="18"/>
          <w:szCs w:val="18"/>
        </w:rPr>
        <w:t>purposive</w:t>
      </w:r>
      <w:r w:rsidRPr="00DD3C6A">
        <w:rPr>
          <w:rFonts w:ascii="Palatino Linotype" w:eastAsia="Palatino Linotype" w:hAnsi="Palatino Linotype" w:cs="Palatino Linotype"/>
          <w:spacing w:val="-6"/>
          <w:sz w:val="18"/>
          <w:szCs w:val="18"/>
        </w:rPr>
        <w:t xml:space="preserve">, meliputi perwakilan Dinas Kehutanan Provinsi Sumatera Barat, Dinas Pemuda dan Olahraga (Dispora) Kota Padang, Pemerintah Kelurahan, </w:t>
      </w:r>
      <w:r w:rsidRPr="00DD3C6A">
        <w:rPr>
          <w:rFonts w:ascii="Palatino Linotype" w:eastAsia="Palatino Linotype" w:hAnsi="Palatino Linotype" w:cs="Palatino Linotype"/>
          <w:i/>
          <w:iCs/>
          <w:spacing w:val="-6"/>
          <w:sz w:val="18"/>
          <w:szCs w:val="18"/>
        </w:rPr>
        <w:t>World Resources Institute</w:t>
      </w:r>
      <w:r w:rsidRPr="00DD3C6A">
        <w:rPr>
          <w:rFonts w:ascii="Palatino Linotype" w:eastAsia="Palatino Linotype" w:hAnsi="Palatino Linotype" w:cs="Palatino Linotype"/>
          <w:spacing w:val="-6"/>
          <w:sz w:val="18"/>
          <w:szCs w:val="18"/>
        </w:rPr>
        <w:t xml:space="preserve"> (WRI), serta anggota KUPS. Hasil penelitian menunjukkan adanya beberapa faktor pendukung, yaitu ketersediaan sumber daya alam yang melimpah, pengetahuan dan motivasi lokal anggota KUPS, serta peran fasilitatif WRI dalam pengembangan produk dan legalisasi kelembagaan. Sebaliknya, faktor penghambat meliputi keterbatasan anggaran dan sumber daya manusia pada instansi pemerintah, rendahnya akses pasar dan jaringan distribusi, kurangnya pelatihan promosi digital, serta rendahnya tingkat pendidikan anggota KUPS yang memengaruhi daya serap terhadap materi pelatihan. Kesimpulannya, pemberdayaan yang efektif memerlukan penguatan koordinasi antar </w:t>
      </w:r>
      <w:r w:rsidRPr="00DD3C6A">
        <w:rPr>
          <w:rFonts w:ascii="Palatino Linotype" w:eastAsia="Palatino Linotype" w:hAnsi="Palatino Linotype" w:cs="Palatino Linotype"/>
          <w:i/>
          <w:iCs/>
          <w:spacing w:val="-6"/>
          <w:sz w:val="18"/>
          <w:szCs w:val="18"/>
        </w:rPr>
        <w:t>stakeholders</w:t>
      </w:r>
      <w:r w:rsidRPr="00DD3C6A">
        <w:rPr>
          <w:rFonts w:ascii="Palatino Linotype" w:eastAsia="Palatino Linotype" w:hAnsi="Palatino Linotype" w:cs="Palatino Linotype"/>
          <w:spacing w:val="-6"/>
          <w:sz w:val="18"/>
          <w:szCs w:val="18"/>
        </w:rPr>
        <w:t xml:space="preserve">, peningkatan kapasitas sumber daya manusia, dukungan pembiayaan, serta strategi pemasaran </w:t>
      </w:r>
      <w:r w:rsidRPr="00DD3C6A">
        <w:rPr>
          <w:rFonts w:ascii="Palatino Linotype" w:eastAsia="Palatino Linotype" w:hAnsi="Palatino Linotype" w:cs="Palatino Linotype"/>
          <w:iCs/>
          <w:spacing w:val="-6"/>
          <w:sz w:val="18"/>
          <w:szCs w:val="18"/>
        </w:rPr>
        <w:t xml:space="preserve">terpadu. </w:t>
      </w:r>
    </w:p>
    <w:p w14:paraId="0C84B01E" w14:textId="77777777" w:rsidR="00DD3C6A" w:rsidRPr="00DD3C6A" w:rsidRDefault="00DD3C6A" w:rsidP="00DD3C6A">
      <w:pPr>
        <w:spacing w:after="0" w:line="240" w:lineRule="auto"/>
        <w:jc w:val="both"/>
        <w:rPr>
          <w:rFonts w:ascii="Palatino Linotype" w:eastAsia="Palatino Linotype" w:hAnsi="Palatino Linotype" w:cs="Palatino Linotype"/>
          <w:spacing w:val="-6"/>
          <w:sz w:val="18"/>
          <w:szCs w:val="18"/>
        </w:rPr>
      </w:pPr>
    </w:p>
    <w:p w14:paraId="520CBADE" w14:textId="0760122A" w:rsidR="007023E6" w:rsidRDefault="00DD3C6A" w:rsidP="00DD3C6A">
      <w:pPr>
        <w:spacing w:after="0" w:line="240" w:lineRule="auto"/>
        <w:jc w:val="both"/>
        <w:rPr>
          <w:rFonts w:ascii="Palatino Linotype" w:eastAsia="Palatino Linotype" w:hAnsi="Palatino Linotype" w:cs="Palatino Linotype"/>
          <w:spacing w:val="-6"/>
          <w:sz w:val="18"/>
          <w:szCs w:val="18"/>
        </w:rPr>
      </w:pPr>
      <w:r w:rsidRPr="00DD3C6A">
        <w:rPr>
          <w:rFonts w:ascii="Palatino Linotype" w:eastAsia="Palatino Linotype" w:hAnsi="Palatino Linotype" w:cs="Palatino Linotype"/>
          <w:b/>
          <w:iCs/>
          <w:spacing w:val="-6"/>
          <w:sz w:val="18"/>
          <w:szCs w:val="18"/>
        </w:rPr>
        <w:t>Kata Kunci:</w:t>
      </w:r>
      <w:r w:rsidRPr="00DD3C6A">
        <w:rPr>
          <w:rFonts w:ascii="Palatino Linotype" w:eastAsia="Palatino Linotype" w:hAnsi="Palatino Linotype" w:cs="Palatino Linotype"/>
          <w:iCs/>
          <w:spacing w:val="-6"/>
          <w:sz w:val="18"/>
          <w:szCs w:val="18"/>
        </w:rPr>
        <w:t xml:space="preserve"> </w:t>
      </w:r>
      <w:r w:rsidRPr="00DD3C6A">
        <w:rPr>
          <w:rFonts w:ascii="Palatino Linotype" w:eastAsia="Palatino Linotype" w:hAnsi="Palatino Linotype" w:cs="Palatino Linotype"/>
          <w:i/>
          <w:iCs/>
          <w:spacing w:val="-6"/>
          <w:sz w:val="18"/>
          <w:szCs w:val="18"/>
        </w:rPr>
        <w:t>Stakeholders</w:t>
      </w:r>
      <w:r w:rsidRPr="00DD3C6A">
        <w:rPr>
          <w:rFonts w:ascii="Palatino Linotype" w:eastAsia="Palatino Linotype" w:hAnsi="Palatino Linotype" w:cs="Palatino Linotype"/>
          <w:iCs/>
          <w:spacing w:val="-6"/>
          <w:sz w:val="18"/>
          <w:szCs w:val="18"/>
        </w:rPr>
        <w:t xml:space="preserve">, </w:t>
      </w:r>
      <w:r w:rsidRPr="00DD3C6A">
        <w:rPr>
          <w:rFonts w:ascii="Palatino Linotype" w:eastAsia="Palatino Linotype" w:hAnsi="Palatino Linotype" w:cs="Palatino Linotype"/>
          <w:spacing w:val="-6"/>
          <w:sz w:val="18"/>
          <w:szCs w:val="18"/>
        </w:rPr>
        <w:t>Pemberdayaan</w:t>
      </w:r>
      <w:r w:rsidRPr="00DD3C6A">
        <w:rPr>
          <w:rFonts w:ascii="Palatino Linotype" w:eastAsia="Palatino Linotype" w:hAnsi="Palatino Linotype" w:cs="Palatino Linotype"/>
          <w:iCs/>
          <w:spacing w:val="-6"/>
          <w:sz w:val="18"/>
          <w:szCs w:val="18"/>
        </w:rPr>
        <w:t xml:space="preserve">, </w:t>
      </w:r>
      <w:r w:rsidRPr="00DD3C6A">
        <w:rPr>
          <w:rFonts w:ascii="Palatino Linotype" w:eastAsia="Palatino Linotype" w:hAnsi="Palatino Linotype" w:cs="Palatino Linotype"/>
          <w:spacing w:val="-6"/>
          <w:sz w:val="18"/>
          <w:szCs w:val="18"/>
        </w:rPr>
        <w:t>Kelompok Usaha Perhutanan Sosial</w:t>
      </w:r>
      <w:r w:rsidRPr="00DD3C6A">
        <w:rPr>
          <w:rFonts w:ascii="Palatino Linotype" w:eastAsia="Palatino Linotype" w:hAnsi="Palatino Linotype" w:cs="Palatino Linotype"/>
          <w:spacing w:val="-6"/>
          <w:sz w:val="18"/>
          <w:szCs w:val="18"/>
          <w:lang w:val="id-ID"/>
        </w:rPr>
        <w:t xml:space="preserve"> </w:t>
      </w:r>
      <w:r w:rsidRPr="00DD3C6A">
        <w:rPr>
          <w:rFonts w:ascii="Palatino Linotype" w:eastAsia="Palatino Linotype" w:hAnsi="Palatino Linotype" w:cs="Palatino Linotype"/>
          <w:spacing w:val="-6"/>
          <w:sz w:val="18"/>
          <w:szCs w:val="18"/>
        </w:rPr>
        <w:t>(KUPS</w:t>
      </w:r>
      <w:r w:rsidRPr="00DD3C6A">
        <w:rPr>
          <w:rFonts w:ascii="Palatino Linotype" w:eastAsia="Palatino Linotype" w:hAnsi="Palatino Linotype" w:cs="Palatino Linotype"/>
          <w:spacing w:val="-6"/>
          <w:sz w:val="18"/>
          <w:szCs w:val="18"/>
          <w:lang w:val="id-ID"/>
        </w:rPr>
        <w:t xml:space="preserve">) </w:t>
      </w:r>
      <w:r w:rsidRPr="00DD3C6A">
        <w:rPr>
          <w:rFonts w:ascii="Palatino Linotype" w:eastAsia="Palatino Linotype" w:hAnsi="Palatino Linotype" w:cs="Palatino Linotype"/>
          <w:spacing w:val="-6"/>
          <w:sz w:val="18"/>
          <w:szCs w:val="18"/>
        </w:rPr>
        <w:t>Padusi Etnobotani</w:t>
      </w:r>
      <w:r w:rsidRPr="00DD3C6A">
        <w:rPr>
          <w:rFonts w:ascii="Palatino Linotype" w:eastAsia="Palatino Linotype" w:hAnsi="Palatino Linotype" w:cs="Palatino Linotype"/>
          <w:iCs/>
          <w:spacing w:val="-6"/>
          <w:sz w:val="18"/>
          <w:szCs w:val="18"/>
        </w:rPr>
        <w:t xml:space="preserve">, </w:t>
      </w:r>
      <w:r w:rsidRPr="00DD3C6A">
        <w:rPr>
          <w:rFonts w:ascii="Palatino Linotype" w:eastAsia="Palatino Linotype" w:hAnsi="Palatino Linotype" w:cs="Palatino Linotype"/>
          <w:spacing w:val="-6"/>
          <w:sz w:val="18"/>
          <w:szCs w:val="18"/>
        </w:rPr>
        <w:t>Kampung Batu Busuk</w:t>
      </w:r>
    </w:p>
    <w:p w14:paraId="0BA595ED" w14:textId="77777777" w:rsidR="00B720EF" w:rsidRPr="00DD3C6A" w:rsidRDefault="00B720EF" w:rsidP="00DD3C6A">
      <w:pPr>
        <w:spacing w:after="0" w:line="240" w:lineRule="auto"/>
        <w:jc w:val="both"/>
        <w:rPr>
          <w:rFonts w:ascii="Palatino Linotype" w:eastAsia="Palatino Linotype" w:hAnsi="Palatino Linotype" w:cs="Palatino Linotype"/>
          <w:iCs/>
          <w:spacing w:val="-6"/>
          <w:sz w:val="18"/>
          <w:szCs w:val="18"/>
        </w:rPr>
      </w:pPr>
    </w:p>
    <w:tbl>
      <w:tblPr>
        <w:tblStyle w:val="a"/>
        <w:tblpPr w:leftFromText="180" w:rightFromText="180" w:topFromText="180" w:bottomFromText="180" w:vertAnchor="text" w:tblpX="-45" w:tblpY="194"/>
        <w:tblW w:w="3073" w:type="dxa"/>
        <w:tblBorders>
          <w:top w:val="single" w:sz="8" w:space="0" w:color="000000"/>
          <w:left w:val="nil"/>
          <w:bottom w:val="single" w:sz="8" w:space="0" w:color="000000"/>
          <w:right w:val="nil"/>
          <w:insideH w:val="nil"/>
          <w:insideV w:val="nil"/>
        </w:tblBorders>
        <w:tblLayout w:type="fixed"/>
        <w:tblLook w:val="0000" w:firstRow="0" w:lastRow="0" w:firstColumn="0" w:lastColumn="0" w:noHBand="0" w:noVBand="0"/>
      </w:tblPr>
      <w:tblGrid>
        <w:gridCol w:w="3073"/>
      </w:tblGrid>
      <w:tr w:rsidR="007023E6" w14:paraId="3ABD4D63" w14:textId="77777777" w:rsidTr="00DD3C6A">
        <w:trPr>
          <w:trHeight w:val="4203"/>
        </w:trPr>
        <w:tc>
          <w:tcPr>
            <w:tcW w:w="3073" w:type="dxa"/>
            <w:tcBorders>
              <w:top w:val="nil"/>
              <w:left w:val="nil"/>
              <w:bottom w:val="nil"/>
              <w:right w:val="nil"/>
            </w:tcBorders>
            <w:tcMar>
              <w:top w:w="0" w:type="dxa"/>
              <w:left w:w="0" w:type="dxa"/>
              <w:bottom w:w="0" w:type="dxa"/>
              <w:right w:w="0" w:type="dxa"/>
            </w:tcMar>
          </w:tcPr>
          <w:p w14:paraId="4D69C7CA" w14:textId="4FAE2E1A" w:rsidR="007023E6" w:rsidRDefault="00000000">
            <w:pPr>
              <w:spacing w:after="0" w:line="240" w:lineRule="auto"/>
              <w:ind w:right="113"/>
              <w:jc w:val="left"/>
              <w:rPr>
                <w:sz w:val="16"/>
                <w:szCs w:val="16"/>
              </w:rPr>
            </w:pPr>
            <w:r>
              <w:rPr>
                <w:sz w:val="16"/>
                <w:szCs w:val="16"/>
              </w:rPr>
              <w:t xml:space="preserve">DOI: </w:t>
            </w:r>
            <w:hyperlink r:id="rId8">
              <w:r w:rsidR="007023E6">
                <w:rPr>
                  <w:color w:val="0000FF"/>
                  <w:sz w:val="16"/>
                  <w:szCs w:val="16"/>
                  <w:u w:val="single"/>
                </w:rPr>
                <w:t>https://doi.org/</w:t>
              </w:r>
            </w:hyperlink>
            <w:r w:rsidR="00DD3C6A" w:rsidRPr="00DD3C6A">
              <w:rPr>
                <w:color w:val="0000FF"/>
                <w:sz w:val="16"/>
                <w:szCs w:val="16"/>
                <w:u w:val="single"/>
              </w:rPr>
              <w:t>10.47134/</w:t>
            </w:r>
            <w:proofErr w:type="gramStart"/>
            <w:r w:rsidR="00DD3C6A" w:rsidRPr="00DD3C6A">
              <w:rPr>
                <w:color w:val="0000FF"/>
                <w:sz w:val="16"/>
                <w:szCs w:val="16"/>
                <w:u w:val="single"/>
              </w:rPr>
              <w:t>villages.v</w:t>
            </w:r>
            <w:proofErr w:type="gramEnd"/>
            <w:r w:rsidR="00DD3C6A" w:rsidRPr="00DD3C6A">
              <w:rPr>
                <w:color w:val="0000FF"/>
                <w:sz w:val="16"/>
                <w:szCs w:val="16"/>
                <w:u w:val="single"/>
              </w:rPr>
              <w:t>6i2.321</w:t>
            </w:r>
          </w:p>
          <w:p w14:paraId="6E2274DC" w14:textId="5CF0F7DA" w:rsidR="007023E6" w:rsidRDefault="00000000">
            <w:pPr>
              <w:spacing w:after="0" w:line="240" w:lineRule="auto"/>
              <w:ind w:right="113"/>
              <w:jc w:val="left"/>
              <w:rPr>
                <w:sz w:val="16"/>
                <w:szCs w:val="16"/>
              </w:rPr>
            </w:pPr>
            <w:r>
              <w:rPr>
                <w:sz w:val="16"/>
                <w:szCs w:val="16"/>
              </w:rPr>
              <w:t xml:space="preserve">*Correspondence: </w:t>
            </w:r>
            <w:r w:rsidR="00DD3C6A">
              <w:t xml:space="preserve"> </w:t>
            </w:r>
            <w:r w:rsidR="00DD3C6A" w:rsidRPr="00DD3C6A">
              <w:rPr>
                <w:sz w:val="16"/>
                <w:szCs w:val="16"/>
              </w:rPr>
              <w:t>Nur Hazizah, Fitri Eriyanti</w:t>
            </w:r>
          </w:p>
          <w:p w14:paraId="3AEA0C04" w14:textId="3913CC2C" w:rsidR="007023E6" w:rsidRPr="00DD3C6A" w:rsidRDefault="00000000">
            <w:pPr>
              <w:spacing w:after="0" w:line="240" w:lineRule="auto"/>
              <w:ind w:right="113"/>
              <w:jc w:val="left"/>
              <w:rPr>
                <w:sz w:val="16"/>
                <w:szCs w:val="16"/>
                <w:lang w:val="id-ID"/>
              </w:rPr>
            </w:pPr>
            <w:r>
              <w:rPr>
                <w:sz w:val="16"/>
                <w:szCs w:val="16"/>
              </w:rPr>
              <w:t xml:space="preserve">Email: </w:t>
            </w:r>
            <w:hyperlink r:id="rId9" w:history="1">
              <w:r w:rsidR="00DD3C6A" w:rsidRPr="004F7E15">
                <w:rPr>
                  <w:rStyle w:val="Hyperlink"/>
                  <w:sz w:val="16"/>
                  <w:szCs w:val="16"/>
                </w:rPr>
                <w:t>nrhazizah13@gmail.com</w:t>
              </w:r>
            </w:hyperlink>
            <w:r w:rsidR="00DD3C6A">
              <w:rPr>
                <w:sz w:val="16"/>
                <w:szCs w:val="16"/>
                <w:lang w:val="id-ID"/>
              </w:rPr>
              <w:t xml:space="preserve">, </w:t>
            </w:r>
            <w:hyperlink r:id="rId10" w:history="1">
              <w:r w:rsidR="00DD3C6A" w:rsidRPr="004F7E15">
                <w:rPr>
                  <w:rStyle w:val="Hyperlink"/>
                  <w:sz w:val="16"/>
                  <w:szCs w:val="16"/>
                  <w:lang w:val="id-ID"/>
                </w:rPr>
                <w:t>fitri.eriyanti@fis.unp.ac.id</w:t>
              </w:r>
            </w:hyperlink>
            <w:r w:rsidR="00DD3C6A">
              <w:rPr>
                <w:sz w:val="16"/>
                <w:szCs w:val="16"/>
                <w:lang w:val="id-ID"/>
              </w:rPr>
              <w:t xml:space="preserve"> </w:t>
            </w:r>
          </w:p>
          <w:p w14:paraId="3FDBC51A" w14:textId="77777777" w:rsidR="007023E6" w:rsidRDefault="007023E6">
            <w:pPr>
              <w:spacing w:after="0" w:line="240" w:lineRule="auto"/>
              <w:ind w:right="113"/>
              <w:rPr>
                <w:sz w:val="16"/>
                <w:szCs w:val="16"/>
              </w:rPr>
            </w:pPr>
          </w:p>
          <w:p w14:paraId="6D255381" w14:textId="34548BAC" w:rsidR="007023E6" w:rsidRPr="00DD3C6A" w:rsidRDefault="00000000">
            <w:pPr>
              <w:spacing w:after="0" w:line="240" w:lineRule="auto"/>
              <w:ind w:right="113"/>
              <w:jc w:val="left"/>
              <w:rPr>
                <w:rFonts w:ascii="SimSun" w:eastAsia="SimSun" w:hAnsi="SimSun" w:cs="SimSun"/>
                <w:sz w:val="16"/>
                <w:szCs w:val="16"/>
                <w:lang w:val="id-ID"/>
              </w:rPr>
            </w:pPr>
            <w:r>
              <w:rPr>
                <w:sz w:val="16"/>
                <w:szCs w:val="16"/>
              </w:rPr>
              <w:t xml:space="preserve">Received: </w:t>
            </w:r>
            <w:r w:rsidR="00DD3C6A">
              <w:rPr>
                <w:sz w:val="16"/>
                <w:szCs w:val="16"/>
                <w:lang w:val="id-ID"/>
              </w:rPr>
              <w:t>12-08-2025</w:t>
            </w:r>
          </w:p>
          <w:p w14:paraId="4C016CA1" w14:textId="30938124" w:rsidR="007023E6" w:rsidRPr="00DD3C6A" w:rsidRDefault="00000000">
            <w:pPr>
              <w:spacing w:after="0" w:line="240" w:lineRule="auto"/>
              <w:ind w:right="113"/>
              <w:jc w:val="left"/>
              <w:rPr>
                <w:sz w:val="16"/>
                <w:szCs w:val="16"/>
                <w:lang w:val="id-ID"/>
              </w:rPr>
            </w:pPr>
            <w:r>
              <w:rPr>
                <w:sz w:val="16"/>
                <w:szCs w:val="16"/>
              </w:rPr>
              <w:t xml:space="preserve">Accepted: </w:t>
            </w:r>
            <w:r w:rsidR="00DD3C6A">
              <w:rPr>
                <w:sz w:val="16"/>
                <w:szCs w:val="16"/>
                <w:lang w:val="id-ID"/>
              </w:rPr>
              <w:t>22-08-2025</w:t>
            </w:r>
          </w:p>
          <w:p w14:paraId="6DB14490" w14:textId="60D63630" w:rsidR="007023E6" w:rsidRPr="00DD3C6A" w:rsidRDefault="00000000">
            <w:pPr>
              <w:spacing w:after="240" w:line="240" w:lineRule="auto"/>
              <w:ind w:right="113"/>
              <w:jc w:val="left"/>
              <w:rPr>
                <w:sz w:val="16"/>
                <w:szCs w:val="16"/>
                <w:lang w:val="id-ID"/>
              </w:rPr>
            </w:pPr>
            <w:r>
              <w:rPr>
                <w:sz w:val="16"/>
                <w:szCs w:val="16"/>
              </w:rPr>
              <w:t xml:space="preserve">Published: </w:t>
            </w:r>
            <w:r w:rsidR="00DD3C6A">
              <w:rPr>
                <w:sz w:val="16"/>
                <w:szCs w:val="16"/>
                <w:lang w:val="id-ID"/>
              </w:rPr>
              <w:t>30-08-2025</w:t>
            </w:r>
          </w:p>
          <w:p w14:paraId="44A02D9E" w14:textId="317DCD0F" w:rsidR="007023E6" w:rsidRDefault="00DD3C6A">
            <w:pPr>
              <w:spacing w:after="240" w:line="240" w:lineRule="auto"/>
              <w:ind w:right="113"/>
              <w:rPr>
                <w:sz w:val="16"/>
                <w:szCs w:val="16"/>
              </w:rPr>
            </w:pPr>
            <w:r w:rsidRPr="00DD3C6A">
              <w:rPr>
                <w:iCs/>
                <w:sz w:val="16"/>
                <w:szCs w:val="16"/>
              </w:rPr>
              <w:drawing>
                <wp:anchor distT="0" distB="0" distL="114300" distR="114300" simplePos="0" relativeHeight="251659264" behindDoc="0" locked="0" layoutInCell="1" hidden="0" allowOverlap="1" wp14:anchorId="4230784A" wp14:editId="58837F6E">
                  <wp:simplePos x="0" y="0"/>
                  <wp:positionH relativeFrom="column">
                    <wp:posOffset>0</wp:posOffset>
                  </wp:positionH>
                  <wp:positionV relativeFrom="paragraph">
                    <wp:posOffset>4445</wp:posOffset>
                  </wp:positionV>
                  <wp:extent cx="695325" cy="247015"/>
                  <wp:effectExtent l="0" t="0" r="0" b="0"/>
                  <wp:wrapNone/>
                  <wp:docPr id="213721124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a:stretch>
                            <a:fillRect/>
                          </a:stretch>
                        </pic:blipFill>
                        <pic:spPr>
                          <a:xfrm>
                            <a:off x="0" y="0"/>
                            <a:ext cx="695325" cy="247015"/>
                          </a:xfrm>
                          <a:prstGeom prst="rect">
                            <a:avLst/>
                          </a:prstGeom>
                          <a:ln/>
                        </pic:spPr>
                      </pic:pic>
                    </a:graphicData>
                  </a:graphic>
                </wp:anchor>
              </w:drawing>
            </w:r>
          </w:p>
          <w:p w14:paraId="5002D00D" w14:textId="77777777" w:rsidR="007023E6" w:rsidRDefault="007023E6">
            <w:pPr>
              <w:spacing w:before="240" w:after="0" w:line="240" w:lineRule="auto"/>
              <w:ind w:right="113"/>
              <w:rPr>
                <w:sz w:val="16"/>
                <w:szCs w:val="16"/>
              </w:rPr>
            </w:pPr>
          </w:p>
          <w:p w14:paraId="16F471C5" w14:textId="6C186760" w:rsidR="007023E6" w:rsidRDefault="00000000">
            <w:pPr>
              <w:spacing w:before="60" w:after="0" w:line="240" w:lineRule="auto"/>
              <w:ind w:right="113"/>
              <w:jc w:val="both"/>
              <w:rPr>
                <w:sz w:val="14"/>
                <w:szCs w:val="14"/>
              </w:rPr>
            </w:pPr>
            <w:r>
              <w:rPr>
                <w:b/>
                <w:sz w:val="16"/>
                <w:szCs w:val="16"/>
              </w:rPr>
              <w:t>Copyright:</w:t>
            </w:r>
            <w:r>
              <w:rPr>
                <w:sz w:val="16"/>
                <w:szCs w:val="16"/>
              </w:rPr>
              <w:t xml:space="preserve"> © 202</w:t>
            </w:r>
            <w:r w:rsidR="00DD3C6A">
              <w:rPr>
                <w:sz w:val="16"/>
                <w:szCs w:val="16"/>
                <w:lang w:val="id-ID"/>
              </w:rPr>
              <w:t>5</w:t>
            </w:r>
            <w:r>
              <w:rPr>
                <w:sz w:val="16"/>
                <w:szCs w:val="16"/>
              </w:rPr>
              <w:t xml:space="preserve"> by the authors. Submitted for open access publication under the terms and conditions of the Creative Commons Attribution (CC BY) license (http://creativecommons.org/licenses/by/4.0/).</w:t>
            </w:r>
          </w:p>
        </w:tc>
      </w:tr>
    </w:tbl>
    <w:p w14:paraId="10300368" w14:textId="0E6CCC3B" w:rsidR="00E43A29" w:rsidRDefault="00E43A29" w:rsidP="00DD3C6A">
      <w:pPr>
        <w:pBdr>
          <w:bottom w:val="single" w:sz="6" w:space="1" w:color="000000"/>
        </w:pBdr>
        <w:spacing w:after="0" w:line="240" w:lineRule="auto"/>
        <w:ind w:left="283"/>
        <w:jc w:val="both"/>
        <w:rPr>
          <w:rFonts w:ascii="Palatino Linotype" w:eastAsia="Palatino Linotype" w:hAnsi="Palatino Linotype" w:cs="Palatino Linotype"/>
          <w:bCs/>
          <w:i/>
          <w:iCs/>
          <w:spacing w:val="-6"/>
          <w:sz w:val="18"/>
          <w:szCs w:val="18"/>
        </w:rPr>
      </w:pPr>
      <w:r w:rsidRPr="00DD3C6A">
        <w:rPr>
          <w:rFonts w:ascii="Palatino Linotype" w:eastAsia="Palatino Linotype" w:hAnsi="Palatino Linotype" w:cs="Palatino Linotype"/>
          <w:b/>
          <w:i/>
          <w:iCs/>
          <w:spacing w:val="-6"/>
          <w:sz w:val="18"/>
          <w:szCs w:val="18"/>
        </w:rPr>
        <w:t>Abstract</w:t>
      </w:r>
      <w:r w:rsidR="00DD3C6A" w:rsidRPr="00DD3C6A">
        <w:rPr>
          <w:rFonts w:ascii="Palatino Linotype" w:eastAsia="Palatino Linotype" w:hAnsi="Palatino Linotype" w:cs="Palatino Linotype"/>
          <w:b/>
          <w:i/>
          <w:iCs/>
          <w:spacing w:val="-6"/>
          <w:sz w:val="18"/>
          <w:szCs w:val="18"/>
          <w:lang w:val="id-ID"/>
        </w:rPr>
        <w:t xml:space="preserve">: </w:t>
      </w:r>
      <w:r w:rsidRPr="00DD3C6A">
        <w:rPr>
          <w:rFonts w:ascii="Palatino Linotype" w:eastAsia="Palatino Linotype" w:hAnsi="Palatino Linotype" w:cs="Palatino Linotype"/>
          <w:bCs/>
          <w:i/>
          <w:iCs/>
          <w:spacing w:val="-6"/>
          <w:sz w:val="18"/>
          <w:szCs w:val="18"/>
        </w:rPr>
        <w:t>Th</w:t>
      </w:r>
      <w:r w:rsidR="00F52A48" w:rsidRPr="00DD3C6A">
        <w:rPr>
          <w:rFonts w:ascii="Palatino Linotype" w:eastAsia="Palatino Linotype" w:hAnsi="Palatino Linotype" w:cs="Palatino Linotype"/>
          <w:bCs/>
          <w:i/>
          <w:iCs/>
          <w:spacing w:val="-6"/>
          <w:sz w:val="18"/>
          <w:szCs w:val="18"/>
        </w:rPr>
        <w:t xml:space="preserve">is </w:t>
      </w:r>
      <w:r w:rsidR="00F52A48" w:rsidRPr="00DD3C6A">
        <w:rPr>
          <w:rFonts w:ascii="Palatino Linotype" w:hAnsi="Palatino Linotype"/>
          <w:i/>
          <w:iCs/>
          <w:spacing w:val="-6"/>
          <w:sz w:val="18"/>
          <w:szCs w:val="18"/>
        </w:rPr>
        <w:t>study analyzes the supporting and inhibiting factors faced by stakeholders in empowering the Social Forestry Enterprise Group (KUPS) “Padusi Etnobotani” in Kampung Batu Busuk, Lambung Bukit Subdistrict, Padang City. The research is motivated by the high potential of medicinal plants and efforts to develop them into value-added herbal products. However, institutional support, marketing access, and resources remain limited. This study employs a descriptive qualitative approach with data collection techniques including in-depth interviews, participatory observation, and documentation. Informants were purposively selected, consisting of representatives from the West Sumatra Forestry Office, Padang City Youth and Sports Office (Dispora), the Subdistrict Government, the World Resources Institute (WRI), and KUPS members. The findings reveal several supporting factors, namely the abundance of natural resources, local knowledge and motivation among KUPS members, and WRI’s facilitative role in product development and institutional legalization. Conversely, inhibiting factors include limited budgets and human resources in government institutions, weak market access and distribution networks, lack of digital marketing training, and the low educational background of KUPS members, which affects their ability to absorb training materials. The study concludes that effective empowerment requires strengthened stakeholder coordination, human resource capacity building, financial support, and integrated marketing</w:t>
      </w:r>
      <w:r w:rsidRPr="00DD3C6A">
        <w:rPr>
          <w:rFonts w:ascii="Palatino Linotype" w:eastAsia="Palatino Linotype" w:hAnsi="Palatino Linotype" w:cs="Palatino Linotype"/>
          <w:bCs/>
          <w:i/>
          <w:iCs/>
          <w:spacing w:val="-6"/>
          <w:sz w:val="18"/>
          <w:szCs w:val="18"/>
        </w:rPr>
        <w:t xml:space="preserve"> </w:t>
      </w:r>
      <w:r w:rsidR="00F52A48" w:rsidRPr="00DD3C6A">
        <w:rPr>
          <w:rFonts w:ascii="Palatino Linotype" w:eastAsia="Palatino Linotype" w:hAnsi="Palatino Linotype" w:cs="Palatino Linotype"/>
          <w:bCs/>
          <w:i/>
          <w:iCs/>
          <w:spacing w:val="-6"/>
          <w:sz w:val="18"/>
          <w:szCs w:val="18"/>
        </w:rPr>
        <w:t>strategis</w:t>
      </w:r>
      <w:r w:rsidRPr="00DD3C6A">
        <w:rPr>
          <w:rFonts w:ascii="Palatino Linotype" w:eastAsia="Palatino Linotype" w:hAnsi="Palatino Linotype" w:cs="Palatino Linotype"/>
          <w:bCs/>
          <w:i/>
          <w:iCs/>
          <w:spacing w:val="-6"/>
          <w:sz w:val="18"/>
          <w:szCs w:val="18"/>
        </w:rPr>
        <w:t>.</w:t>
      </w:r>
    </w:p>
    <w:p w14:paraId="7EE3B764" w14:textId="77777777" w:rsidR="00DD3C6A" w:rsidRPr="00DD3C6A" w:rsidRDefault="00DD3C6A" w:rsidP="00DD3C6A">
      <w:pPr>
        <w:pBdr>
          <w:bottom w:val="single" w:sz="6" w:space="1" w:color="000000"/>
        </w:pBdr>
        <w:spacing w:after="0" w:line="240" w:lineRule="auto"/>
        <w:ind w:left="283"/>
        <w:jc w:val="both"/>
        <w:rPr>
          <w:rFonts w:ascii="Palatino Linotype" w:eastAsia="Palatino Linotype" w:hAnsi="Palatino Linotype" w:cs="Palatino Linotype"/>
          <w:b/>
          <w:i/>
          <w:iCs/>
          <w:spacing w:val="-6"/>
          <w:sz w:val="18"/>
          <w:szCs w:val="18"/>
        </w:rPr>
      </w:pPr>
    </w:p>
    <w:p w14:paraId="15E4B264" w14:textId="02E19E52" w:rsidR="00DF6B68" w:rsidRPr="00DD3C6A" w:rsidRDefault="00E43A29" w:rsidP="00DD3C6A">
      <w:pPr>
        <w:pBdr>
          <w:bottom w:val="single" w:sz="6" w:space="1" w:color="000000"/>
        </w:pBdr>
        <w:spacing w:after="0" w:line="240" w:lineRule="auto"/>
        <w:ind w:left="283"/>
        <w:jc w:val="both"/>
        <w:rPr>
          <w:rFonts w:ascii="Palatino Linotype" w:eastAsia="Palatino Linotype" w:hAnsi="Palatino Linotype" w:cs="Palatino Linotype"/>
          <w:bCs/>
          <w:i/>
          <w:iCs/>
          <w:spacing w:val="-6"/>
          <w:sz w:val="18"/>
          <w:szCs w:val="18"/>
        </w:rPr>
      </w:pPr>
      <w:r w:rsidRPr="00DD3C6A">
        <w:rPr>
          <w:rFonts w:ascii="Palatino Linotype" w:eastAsia="Palatino Linotype" w:hAnsi="Palatino Linotype" w:cs="Palatino Linotype"/>
          <w:b/>
          <w:i/>
          <w:iCs/>
          <w:spacing w:val="-6"/>
          <w:sz w:val="18"/>
          <w:szCs w:val="18"/>
        </w:rPr>
        <w:t>Keywords</w:t>
      </w:r>
      <w:r w:rsidRPr="00DD3C6A">
        <w:rPr>
          <w:rFonts w:ascii="Palatino Linotype" w:eastAsia="Palatino Linotype" w:hAnsi="Palatino Linotype" w:cs="Palatino Linotype"/>
          <w:bCs/>
          <w:i/>
          <w:iCs/>
          <w:spacing w:val="-6"/>
          <w:sz w:val="18"/>
          <w:szCs w:val="18"/>
        </w:rPr>
        <w:t xml:space="preserve">: </w:t>
      </w:r>
      <w:r w:rsidR="00C03227" w:rsidRPr="00DD3C6A">
        <w:rPr>
          <w:rFonts w:ascii="Palatino Linotype" w:hAnsi="Palatino Linotype"/>
          <w:i/>
          <w:iCs/>
          <w:spacing w:val="-6"/>
          <w:sz w:val="18"/>
          <w:szCs w:val="18"/>
        </w:rPr>
        <w:t>Stakeholders</w:t>
      </w:r>
      <w:r w:rsidRPr="00DD3C6A">
        <w:rPr>
          <w:rFonts w:ascii="Palatino Linotype" w:eastAsia="Palatino Linotype" w:hAnsi="Palatino Linotype" w:cs="Palatino Linotype"/>
          <w:bCs/>
          <w:i/>
          <w:iCs/>
          <w:spacing w:val="-6"/>
          <w:sz w:val="18"/>
          <w:szCs w:val="18"/>
        </w:rPr>
        <w:t xml:space="preserve">, </w:t>
      </w:r>
      <w:r w:rsidR="00C03227" w:rsidRPr="00DD3C6A">
        <w:rPr>
          <w:rFonts w:ascii="Palatino Linotype" w:hAnsi="Palatino Linotype"/>
          <w:i/>
          <w:iCs/>
          <w:spacing w:val="-6"/>
          <w:sz w:val="18"/>
          <w:szCs w:val="18"/>
        </w:rPr>
        <w:t xml:space="preserve">Empowerment, Social Forestry Enterprise Group (KUPS, Padusi Etnobotani, Kampung Batu </w:t>
      </w:r>
      <w:r w:rsidR="00C03227" w:rsidRPr="00DD3C6A">
        <w:rPr>
          <w:rFonts w:ascii="Palatino Linotype" w:eastAsia="Palatino Linotype" w:hAnsi="Palatino Linotype" w:cs="Palatino Linotype"/>
          <w:bCs/>
          <w:i/>
          <w:iCs/>
          <w:spacing w:val="-6"/>
          <w:sz w:val="18"/>
          <w:szCs w:val="18"/>
        </w:rPr>
        <w:t>Busuk</w:t>
      </w:r>
    </w:p>
    <w:p w14:paraId="147B5CD8" w14:textId="00FF6DDE" w:rsidR="007023E6" w:rsidRPr="00A41D2D" w:rsidRDefault="00737676" w:rsidP="00A41D2D">
      <w:pPr>
        <w:spacing w:before="240" w:after="60" w:line="228" w:lineRule="auto"/>
        <w:rPr>
          <w:rFonts w:ascii="Palatino Linotype" w:eastAsia="Palatino Linotype" w:hAnsi="Palatino Linotype" w:cs="Palatino Linotype"/>
          <w:b/>
          <w:sz w:val="24"/>
          <w:szCs w:val="24"/>
        </w:rPr>
      </w:pPr>
      <w:r w:rsidRPr="00A41D2D">
        <w:rPr>
          <w:rFonts w:ascii="Palatino Linotype" w:eastAsia="Palatino Linotype" w:hAnsi="Palatino Linotype" w:cs="Palatino Linotype"/>
          <w:b/>
          <w:sz w:val="24"/>
          <w:szCs w:val="24"/>
        </w:rPr>
        <w:lastRenderedPageBreak/>
        <w:t>P</w:t>
      </w:r>
      <w:r w:rsidR="00DF6B68" w:rsidRPr="00A41D2D">
        <w:rPr>
          <w:rFonts w:ascii="Palatino Linotype" w:eastAsia="Palatino Linotype" w:hAnsi="Palatino Linotype" w:cs="Palatino Linotype"/>
          <w:b/>
          <w:sz w:val="24"/>
          <w:szCs w:val="24"/>
        </w:rPr>
        <w:t>endahuluan</w:t>
      </w:r>
    </w:p>
    <w:p w14:paraId="66FAEAD3" w14:textId="6B0DE5A2" w:rsidR="00A41D2D" w:rsidRPr="00DD28F9" w:rsidRDefault="00A41D2D" w:rsidP="00DD3C6A">
      <w:pPr>
        <w:spacing w:after="0" w:line="240" w:lineRule="auto"/>
        <w:ind w:firstLine="567"/>
        <w:jc w:val="both"/>
        <w:rPr>
          <w:rFonts w:ascii="Palatino Linotype" w:hAnsi="Palatino Linotype"/>
          <w:sz w:val="24"/>
          <w:szCs w:val="24"/>
        </w:rPr>
      </w:pPr>
      <w:r w:rsidRPr="00DD28F9">
        <w:rPr>
          <w:rFonts w:ascii="Palatino Linotype" w:hAnsi="Palatino Linotype"/>
          <w:sz w:val="24"/>
          <w:szCs w:val="24"/>
        </w:rPr>
        <w:t xml:space="preserve">Indonesia memiliki potensi sumber daya alam </w:t>
      </w:r>
      <w:r w:rsidR="00ED6C19">
        <w:rPr>
          <w:rFonts w:ascii="Palatino Linotype" w:hAnsi="Palatino Linotype"/>
          <w:sz w:val="24"/>
          <w:szCs w:val="24"/>
        </w:rPr>
        <w:t>yang s</w:t>
      </w:r>
      <w:r w:rsidRPr="00DD28F9">
        <w:rPr>
          <w:rFonts w:ascii="Palatino Linotype" w:hAnsi="Palatino Linotype"/>
          <w:sz w:val="24"/>
          <w:szCs w:val="24"/>
        </w:rPr>
        <w:t>angat melimpah, terutama pada sektor kehutanan dan hasil hutan bukan kayu, termasuk tanaman herbal yang memiliki nilai ekonomi tinggi serta bermanfaat bagi kesehatan. Pemanfaatan potensi tersebut tidak hanya berkontribusi terhadap pelestarian lingkungan, tetapi juga menjadi strategi peningkatan kesejahteraan masyarakat melalui program perhutanan sosial (Kementerian Lingkungan Hidup dan Kehutanan [KLHK], 2023). Program ini memberikan akses kelola hutan kepada masyarakat secara legal dan menjadi bagian penting dalam mendorong pembangunan berkelanjutan di wilayah pedesaan (Zet, Purwanti, Rudiana, Hakim, &amp; Adnan, 2022). Selain itu, perhutanan sosial juga menjadi salah satu langkah nyata dalam menekan ketimpangan sosial serta memperkuat ketahanan ekonomi berbasis sumber daya lokal (Ife &amp; Tesoriero, 2016).</w:t>
      </w:r>
    </w:p>
    <w:p w14:paraId="430FA187" w14:textId="77777777" w:rsidR="00A41D2D" w:rsidRPr="00DD28F9" w:rsidRDefault="00A41D2D" w:rsidP="00DD3C6A">
      <w:pPr>
        <w:spacing w:after="0" w:line="240" w:lineRule="auto"/>
        <w:ind w:firstLine="567"/>
        <w:jc w:val="both"/>
        <w:rPr>
          <w:rFonts w:ascii="Palatino Linotype" w:hAnsi="Palatino Linotype"/>
          <w:sz w:val="24"/>
          <w:szCs w:val="24"/>
        </w:rPr>
      </w:pPr>
      <w:r w:rsidRPr="00DD28F9">
        <w:rPr>
          <w:rFonts w:ascii="Palatino Linotype" w:hAnsi="Palatino Linotype"/>
          <w:sz w:val="24"/>
          <w:szCs w:val="24"/>
        </w:rPr>
        <w:t>Kelurahan Lambung Bukit merupakan salah satu wilayah di Kecamatan Pauh, Kota Padang, Provinsi Sumatera Barat, dengan luas wilayah mencapai 38,80 km² dan terletak di kaki Bukit Barisan. Berdasarkan data Badan Pusat Statistik (BPS) Kota Padang, jumlah penduduk di wilayah ini tercatat sebanyak 2.713 jiwa yang sebagian besar bekerja pada sektor pertanian dan pengelolaan sumber daya alam (Badan Pusat Statistik [BPS], 2017). Salah satu daerah di kelurahan ini adalah Kampung Batu Busuk yang berjarak sekitar 15 kilometer dari pusat Kota Padang, dengan akses jalan yang menantang karena kondisi topografi yang curam serta curah hujan rata-rata 384,88 mm per bulan (BPS, 2022). Kondisi geografis tersebut turut memengaruhi taraf hidup masyarakat, terutama dalam hal keterbatasan akses terhadap pendidikan, kesehatan, dan ekonomi (Aletrino, Purwanti, &amp; Sari, 2021)</w:t>
      </w:r>
    </w:p>
    <w:p w14:paraId="49B4A211" w14:textId="77777777" w:rsidR="00A41D2D" w:rsidRPr="00DD28F9" w:rsidRDefault="00A41D2D" w:rsidP="00DD3C6A">
      <w:pPr>
        <w:spacing w:after="0" w:line="240" w:lineRule="auto"/>
        <w:ind w:firstLine="567"/>
        <w:jc w:val="both"/>
        <w:rPr>
          <w:rFonts w:ascii="Palatino Linotype" w:hAnsi="Palatino Linotype"/>
          <w:sz w:val="24"/>
          <w:szCs w:val="24"/>
        </w:rPr>
      </w:pPr>
      <w:r w:rsidRPr="00DD28F9">
        <w:rPr>
          <w:rFonts w:ascii="Palatino Linotype" w:hAnsi="Palatino Linotype"/>
          <w:sz w:val="24"/>
          <w:szCs w:val="24"/>
        </w:rPr>
        <w:t>Kondisi ekonomi masyarakat di Kampung Batu Busuk tergolong rendah, dengan keterbatasan akses terhadap layanan kesehatan dan obat-obatan medis. Masyarakat setempat cenderung jarang mengunjungi fasilitas kesehatan karena keterbatasan biaya dan jarak, sehingga lebih banyak memanfaatkan tanaman herbal sebagai obat tradisional berdasarkan pengetahuan lokal (Widodo &amp; Anshori, 2022). Pengetahuan ini kemudian berkembang menjadi potensi ekonomi melalui pengolahan produk herbal oleh masyarakat, khususnya perempuan, yang mendorong terbentuknya Kelompok Usaha Perhutanan Sosial (KUPS) “Padusi Etnobotani” (Sari &amp; Nuraini, 2023). Pembentukan kelompok ini menjadi langkah strategis dalam mengoptimalkan potensi hutan dan kearifan lokal untuk pemberdayaan ekonomi masyarakat (Ife &amp; Tesoriero, 2016).</w:t>
      </w:r>
    </w:p>
    <w:p w14:paraId="31BA40D7" w14:textId="77777777" w:rsidR="00A41D2D" w:rsidRPr="00DD28F9" w:rsidRDefault="00A41D2D" w:rsidP="00DD3C6A">
      <w:pPr>
        <w:spacing w:after="0" w:line="240" w:lineRule="auto"/>
        <w:ind w:firstLine="567"/>
        <w:jc w:val="both"/>
        <w:rPr>
          <w:rFonts w:ascii="Palatino Linotype" w:hAnsi="Palatino Linotype"/>
          <w:sz w:val="24"/>
          <w:szCs w:val="24"/>
        </w:rPr>
      </w:pPr>
      <w:r w:rsidRPr="00DD28F9">
        <w:rPr>
          <w:rFonts w:ascii="Palatino Linotype" w:hAnsi="Palatino Linotype"/>
          <w:sz w:val="24"/>
          <w:szCs w:val="24"/>
        </w:rPr>
        <w:t xml:space="preserve">Produk utama yang dikembangkan oleh KUPS “Padusi Etnobotani” adalah teh herbal yang disajikan dengan cara diseduh. Produk yang dihasilkan antara lain </w:t>
      </w:r>
      <w:r w:rsidRPr="004848CB">
        <w:rPr>
          <w:rStyle w:val="Kuat"/>
          <w:rFonts w:ascii="Palatino Linotype" w:hAnsi="Palatino Linotype"/>
          <w:b w:val="0"/>
          <w:bCs w:val="0"/>
          <w:i/>
          <w:iCs/>
          <w:sz w:val="24"/>
          <w:szCs w:val="24"/>
        </w:rPr>
        <w:t>Teh Sarang Semut, Ubek Rebus Herbal, serta Teh Herbal Daun dan Akar Ampadu Tanah</w:t>
      </w:r>
      <w:r w:rsidRPr="00DD28F9">
        <w:rPr>
          <w:rStyle w:val="Kuat"/>
          <w:rFonts w:ascii="Palatino Linotype" w:hAnsi="Palatino Linotype"/>
          <w:i/>
          <w:iCs/>
          <w:sz w:val="24"/>
          <w:szCs w:val="24"/>
        </w:rPr>
        <w:t>.</w:t>
      </w:r>
      <w:r w:rsidRPr="00DD28F9">
        <w:rPr>
          <w:rFonts w:ascii="Palatino Linotype" w:hAnsi="Palatino Linotype"/>
          <w:sz w:val="24"/>
          <w:szCs w:val="24"/>
        </w:rPr>
        <w:t xml:space="preserve"> Produk-produk tersebut </w:t>
      </w:r>
      <w:r w:rsidRPr="00DD28F9">
        <w:rPr>
          <w:rFonts w:ascii="Palatino Linotype" w:hAnsi="Palatino Linotype"/>
          <w:sz w:val="24"/>
          <w:szCs w:val="24"/>
        </w:rPr>
        <w:lastRenderedPageBreak/>
        <w:t xml:space="preserve">mencerminkan bentuk inovasi ekonomi lokal berbasis sumber daya alam yang berkelanjutan (Aletrino et al., 2021). Selain itu, kegiatan ini turut memperkuat peran perempuan dalam peningkatan ekonomi keluarga dan pelestarian lingkungan (Sari &amp; Nuraini, 2023). Pendekatan ekonomi hijau yang diusung oleh kelompok ini menunjukkan bahwa kearifan lokal dapat menjadi modal sosial penting untuk mendukung pembangunan berkelanjutan (Zet et al., 2022). </w:t>
      </w:r>
    </w:p>
    <w:p w14:paraId="515649B4" w14:textId="77777777" w:rsidR="00A41D2D" w:rsidRPr="00DD28F9" w:rsidRDefault="00A41D2D" w:rsidP="00DD3C6A">
      <w:pPr>
        <w:spacing w:after="0" w:line="240" w:lineRule="auto"/>
        <w:ind w:firstLine="567"/>
        <w:jc w:val="both"/>
        <w:rPr>
          <w:rFonts w:ascii="Palatino Linotype" w:hAnsi="Palatino Linotype"/>
          <w:sz w:val="24"/>
          <w:szCs w:val="24"/>
        </w:rPr>
      </w:pPr>
      <w:r w:rsidRPr="00DD28F9">
        <w:rPr>
          <w:rFonts w:ascii="Palatino Linotype" w:hAnsi="Palatino Linotype"/>
          <w:sz w:val="24"/>
          <w:szCs w:val="24"/>
        </w:rPr>
        <w:t>KUPS “Padusi Etnobotani” mendapat dukungan dari berbagai stakeholders, antara lain Dinas Kehutanan Provinsi Sumatera Barat, Dinas Pemuda dan Olahraga (Dispora) Kota Padang, Pemerintah Kelurahan Lambung Bukit, serta World Resources Institute (WRI). Dukungan tersebut mencakup pelatihan, peningkatan kapasitas kelembagaan, serta pendampingan teknis dalam pengembangan produk (KLHK, 2023). Meskipun demikian, pemberdayaan kelompok ini masih menghadapi kendala, seperti keterbatasan sumber daya manusia, rendahnya tingkat pendidikan anggota, serta minimnya kemampuan pemasaran dan digitalisasi (BPS, 2022). Oleh karena itu, kolaborasi lintas sektor menjadi kunci dalam memperkuat keberlanjutan program pemberdayaan masyarakat (Zet et al., 2022).</w:t>
      </w:r>
    </w:p>
    <w:p w14:paraId="7B675ECC" w14:textId="2B0007CA" w:rsidR="00737676" w:rsidRPr="00DD28F9" w:rsidRDefault="00A41D2D" w:rsidP="00DD3C6A">
      <w:pPr>
        <w:spacing w:after="0" w:line="240" w:lineRule="auto"/>
        <w:ind w:firstLine="720"/>
        <w:jc w:val="both"/>
        <w:rPr>
          <w:rFonts w:ascii="Palatino Linotype" w:eastAsia="Palatino Linotype" w:hAnsi="Palatino Linotype" w:cs="Palatino Linotype"/>
          <w:sz w:val="24"/>
          <w:szCs w:val="24"/>
          <w:lang w:val="it-IT"/>
        </w:rPr>
      </w:pPr>
      <w:r w:rsidRPr="00DD28F9">
        <w:rPr>
          <w:rFonts w:ascii="Palatino Linotype" w:hAnsi="Palatino Linotype"/>
          <w:sz w:val="24"/>
          <w:szCs w:val="24"/>
        </w:rPr>
        <w:t xml:space="preserve">Analisis dinamika peran </w:t>
      </w:r>
      <w:r w:rsidRPr="00DD28F9">
        <w:rPr>
          <w:rStyle w:val="Penekanan"/>
          <w:rFonts w:ascii="Palatino Linotype" w:hAnsi="Palatino Linotype"/>
          <w:sz w:val="24"/>
          <w:szCs w:val="24"/>
        </w:rPr>
        <w:t>stakeholders</w:t>
      </w:r>
      <w:r w:rsidRPr="00DD28F9">
        <w:rPr>
          <w:rFonts w:ascii="Palatino Linotype" w:hAnsi="Palatino Linotype"/>
          <w:sz w:val="24"/>
          <w:szCs w:val="24"/>
        </w:rPr>
        <w:t xml:space="preserve"> dalam pemberdayaan masyarakat menggunakan kerangka teori peran yang dikemukakan oleh Ife dan Tesoriero (2016). Teori ini mencakup empat dimensi utama, yaitu peran fasilitatif (</w:t>
      </w:r>
      <w:r w:rsidRPr="00DD28F9">
        <w:rPr>
          <w:rStyle w:val="Penekanan"/>
          <w:rFonts w:ascii="Palatino Linotype" w:hAnsi="Palatino Linotype"/>
          <w:sz w:val="24"/>
          <w:szCs w:val="24"/>
        </w:rPr>
        <w:t>facilitative roles</w:t>
      </w:r>
      <w:r w:rsidRPr="00DD28F9">
        <w:rPr>
          <w:rFonts w:ascii="Palatino Linotype" w:hAnsi="Palatino Linotype"/>
          <w:sz w:val="24"/>
          <w:szCs w:val="24"/>
        </w:rPr>
        <w:t>), edukasional (</w:t>
      </w:r>
      <w:r w:rsidRPr="00DD28F9">
        <w:rPr>
          <w:rStyle w:val="Penekanan"/>
          <w:rFonts w:ascii="Palatino Linotype" w:hAnsi="Palatino Linotype"/>
          <w:sz w:val="24"/>
          <w:szCs w:val="24"/>
        </w:rPr>
        <w:t>educational roles</w:t>
      </w:r>
      <w:r w:rsidRPr="00DD28F9">
        <w:rPr>
          <w:rFonts w:ascii="Palatino Linotype" w:hAnsi="Palatino Linotype"/>
          <w:sz w:val="24"/>
          <w:szCs w:val="24"/>
        </w:rPr>
        <w:t>), perwakilan (</w:t>
      </w:r>
      <w:r w:rsidRPr="00DD28F9">
        <w:rPr>
          <w:rStyle w:val="Penekanan"/>
          <w:rFonts w:ascii="Palatino Linotype" w:hAnsi="Palatino Linotype"/>
          <w:sz w:val="24"/>
          <w:szCs w:val="24"/>
        </w:rPr>
        <w:t>representational roles</w:t>
      </w:r>
      <w:r w:rsidRPr="00DD28F9">
        <w:rPr>
          <w:rFonts w:ascii="Palatino Linotype" w:hAnsi="Palatino Linotype"/>
          <w:sz w:val="24"/>
          <w:szCs w:val="24"/>
        </w:rPr>
        <w:t>), dan teknis (</w:t>
      </w:r>
      <w:r w:rsidRPr="00DD28F9">
        <w:rPr>
          <w:rStyle w:val="Penekanan"/>
          <w:rFonts w:ascii="Palatino Linotype" w:hAnsi="Palatino Linotype"/>
          <w:sz w:val="24"/>
          <w:szCs w:val="24"/>
        </w:rPr>
        <w:t>technical roles</w:t>
      </w:r>
      <w:r w:rsidRPr="00DD28F9">
        <w:rPr>
          <w:rFonts w:ascii="Palatino Linotype" w:hAnsi="Palatino Linotype"/>
          <w:sz w:val="24"/>
          <w:szCs w:val="24"/>
        </w:rPr>
        <w:t xml:space="preserve">). Peran fasilitatif berfokus pada upaya mengakui, menghargai, serta memperkuat kontribusi individu maupun kelompok agar lebih produktif dan mandiri. Peran edukasional menitikberatkan pada kegiatan penyuluhan, pelatihan, dan pemberian informasi untuk meningkatkan pengetahuan serta keterampilan masyarakat. Peran perwakilan berfungsi sebagai penghubung aspirasi masyarakat dalam menjalin relasi dengan pihak eksternal guna memperoleh dukungan kebijakan dan akses. </w:t>
      </w:r>
      <w:r w:rsidRPr="00DD28F9">
        <w:rPr>
          <w:rFonts w:ascii="Palatino Linotype" w:hAnsi="Palatino Linotype"/>
          <w:sz w:val="24"/>
          <w:szCs w:val="24"/>
          <w:lang w:val="it-IT"/>
        </w:rPr>
        <w:t>Peran teknis menekankan pelaksanaan fungsi teknis seperti pengumpulan data, pelaporan, evaluasi program, serta implementasi kegiatan secara profesional. Pendekatan ini relevan dalam konteks pembangunan sosial karena menekankan pentingnya kolaborasi antara pemerintah, organisasi masyarakat, dan komunitas lokal (Kementerian Lingkungan Hidup dan Kehutanan [KLHK], 2023). Sinergi tersebut diharapkan dapat memperkuat efektivitas program pemberdayaan masyarakat menuju kemandirian ekonomi yang berkelanjutan (Zet et al., 2022)</w:t>
      </w:r>
      <w:r w:rsidR="00850216" w:rsidRPr="00DD28F9">
        <w:rPr>
          <w:rFonts w:ascii="Palatino Linotype" w:eastAsia="Palatino Linotype" w:hAnsi="Palatino Linotype" w:cs="Palatino Linotype"/>
          <w:sz w:val="24"/>
          <w:szCs w:val="24"/>
          <w:lang w:val="it-IT"/>
        </w:rPr>
        <w:t>.</w:t>
      </w:r>
    </w:p>
    <w:p w14:paraId="76E05E74" w14:textId="1AF01ADF" w:rsidR="007023E6" w:rsidRPr="00DD28F9" w:rsidRDefault="00DF6B68" w:rsidP="003620C2">
      <w:pPr>
        <w:spacing w:before="200" w:after="60" w:line="228" w:lineRule="auto"/>
        <w:rPr>
          <w:rFonts w:ascii="Palatino Linotype" w:eastAsia="Palatino Linotype" w:hAnsi="Palatino Linotype" w:cs="Palatino Linotype"/>
          <w:b/>
          <w:sz w:val="24"/>
          <w:szCs w:val="24"/>
          <w:lang w:val="it-IT"/>
        </w:rPr>
      </w:pPr>
      <w:r w:rsidRPr="00DD28F9">
        <w:rPr>
          <w:rFonts w:ascii="Palatino Linotype" w:eastAsia="Palatino Linotype" w:hAnsi="Palatino Linotype" w:cs="Palatino Linotype"/>
          <w:b/>
          <w:sz w:val="24"/>
          <w:szCs w:val="24"/>
          <w:lang w:val="it-IT"/>
        </w:rPr>
        <w:t>Metod</w:t>
      </w:r>
      <w:r w:rsidR="00E43A29" w:rsidRPr="00DD28F9">
        <w:rPr>
          <w:rFonts w:ascii="Palatino Linotype" w:eastAsia="Palatino Linotype" w:hAnsi="Palatino Linotype" w:cs="Palatino Linotype"/>
          <w:b/>
          <w:sz w:val="24"/>
          <w:szCs w:val="24"/>
          <w:lang w:val="it-IT"/>
        </w:rPr>
        <w:t>e</w:t>
      </w:r>
    </w:p>
    <w:p w14:paraId="56D1B074" w14:textId="4D68B9A2" w:rsidR="00031F88" w:rsidRPr="00DD28F9" w:rsidRDefault="003620C2" w:rsidP="00DD3C6A">
      <w:pPr>
        <w:spacing w:after="60" w:line="228" w:lineRule="auto"/>
        <w:ind w:firstLine="720"/>
        <w:jc w:val="both"/>
        <w:rPr>
          <w:rFonts w:ascii="Palatino Linotype" w:eastAsia="Palatino Linotype" w:hAnsi="Palatino Linotype" w:cs="Palatino Linotype"/>
          <w:sz w:val="24"/>
          <w:szCs w:val="24"/>
          <w:lang w:val="it-IT"/>
        </w:rPr>
      </w:pPr>
      <w:r w:rsidRPr="00DD28F9">
        <w:rPr>
          <w:rFonts w:ascii="Palatino Linotype" w:hAnsi="Palatino Linotype"/>
          <w:color w:val="000000"/>
          <w:sz w:val="24"/>
          <w:szCs w:val="24"/>
          <w:lang w:val="it-IT"/>
        </w:rPr>
        <w:t xml:space="preserve">Penelitian </w:t>
      </w:r>
      <w:r w:rsidRPr="00DD28F9">
        <w:rPr>
          <w:rFonts w:ascii="Palatino Linotype" w:hAnsi="Palatino Linotype"/>
          <w:sz w:val="24"/>
          <w:szCs w:val="24"/>
          <w:lang w:val="it-IT"/>
        </w:rPr>
        <w:t xml:space="preserve">ini menggunakan pendekatan kualitatif deskriptif yang bertujuan untuk memahami secara mendalam faktor pendukung dan penghambat </w:t>
      </w:r>
      <w:r w:rsidRPr="00DD28F9">
        <w:rPr>
          <w:rStyle w:val="Penekanan"/>
          <w:rFonts w:ascii="Palatino Linotype" w:hAnsi="Palatino Linotype"/>
          <w:sz w:val="24"/>
          <w:szCs w:val="24"/>
          <w:lang w:val="it-IT"/>
        </w:rPr>
        <w:t>stakeholders</w:t>
      </w:r>
      <w:r w:rsidRPr="00DD28F9">
        <w:rPr>
          <w:rFonts w:ascii="Palatino Linotype" w:hAnsi="Palatino Linotype"/>
          <w:sz w:val="24"/>
          <w:szCs w:val="24"/>
          <w:lang w:val="it-IT"/>
        </w:rPr>
        <w:t xml:space="preserve"> dalam memberdayakan Kelompok Usaha Perhutanan Sosial (KUPS) “Padusi Etnobotani” di Kampung Batu Busuk, Kelurahan Lambung Bukit, Kecamatan Pauh, Kota Padang. </w:t>
      </w:r>
      <w:r w:rsidRPr="00DD28F9">
        <w:rPr>
          <w:rFonts w:ascii="Palatino Linotype" w:hAnsi="Palatino Linotype"/>
          <w:sz w:val="24"/>
          <w:szCs w:val="24"/>
          <w:lang w:val="it-IT"/>
        </w:rPr>
        <w:lastRenderedPageBreak/>
        <w:t xml:space="preserve">Pendekatan ini dipilih karena mampu menggambarkan fenomena sosial secara kontekstual berdasarkan pengalaman dan persepsi para pelaku yang terlibat (Sugiyono, 2021). Informan penelitian ditentukan secara </w:t>
      </w:r>
      <w:r w:rsidRPr="00DD28F9">
        <w:rPr>
          <w:rStyle w:val="Penekanan"/>
          <w:rFonts w:ascii="Palatino Linotype" w:hAnsi="Palatino Linotype"/>
          <w:sz w:val="24"/>
          <w:szCs w:val="24"/>
          <w:lang w:val="it-IT"/>
        </w:rPr>
        <w:t>purposive sampling</w:t>
      </w:r>
      <w:r w:rsidRPr="00DD28F9">
        <w:rPr>
          <w:rFonts w:ascii="Palatino Linotype" w:hAnsi="Palatino Linotype"/>
          <w:sz w:val="24"/>
          <w:szCs w:val="24"/>
          <w:lang w:val="it-IT"/>
        </w:rPr>
        <w:t xml:space="preserve"> dengan memilih pihak yang memiliki pengetahuan dan pengalaman langsung dalam pemberdayaan, meliputi perwakilan Dinas Kehutanan Provinsi Sumatera Barat, Dispora Kota Padang, Pemerintah Kelurahan Lambung Bukit, </w:t>
      </w:r>
      <w:r w:rsidRPr="00DD28F9">
        <w:rPr>
          <w:rFonts w:ascii="Palatino Linotype" w:hAnsi="Palatino Linotype"/>
          <w:i/>
          <w:iCs/>
          <w:sz w:val="24"/>
          <w:szCs w:val="24"/>
          <w:lang w:val="it-IT"/>
        </w:rPr>
        <w:t>World Resources Institute</w:t>
      </w:r>
      <w:r w:rsidRPr="00DD28F9">
        <w:rPr>
          <w:rFonts w:ascii="Palatino Linotype" w:hAnsi="Palatino Linotype"/>
          <w:sz w:val="24"/>
          <w:szCs w:val="24"/>
          <w:lang w:val="it-IT"/>
        </w:rPr>
        <w:t xml:space="preserve"> (WRI), dan anggota KUPS “Padusi Etnobotani”. Data diperoleh melalui wawancara mendalam, observasi partisipatif, dan dokumentasi, sedangkan keabsahan data diuji menggunakan triangulasi metode dan sumber untuk memastikan validitas serta reliabilitas temuan. Hasil penelitian diharapkan berkontribusi pada penguatan kolaborasi antar </w:t>
      </w:r>
      <w:r w:rsidRPr="00DD28F9">
        <w:rPr>
          <w:rStyle w:val="Penekanan"/>
          <w:rFonts w:ascii="Palatino Linotype" w:hAnsi="Palatino Linotype"/>
          <w:sz w:val="24"/>
          <w:szCs w:val="24"/>
          <w:lang w:val="it-IT"/>
        </w:rPr>
        <w:t>stakeholders</w:t>
      </w:r>
      <w:r w:rsidRPr="00DD28F9">
        <w:rPr>
          <w:rFonts w:ascii="Palatino Linotype" w:hAnsi="Palatino Linotype"/>
          <w:sz w:val="24"/>
          <w:szCs w:val="24"/>
          <w:lang w:val="it-IT"/>
        </w:rPr>
        <w:t xml:space="preserve"> dalam pemberdayaan masyarakat berbasis perhutanan sosial serta menjadi dasar bagi pemerintah dalam merumuskan kebijakan peningkatan kapasitas kelembagaan dan kemandirian ekonomi masyarakat. Penelitian lanjutan disarankan melakukan kajian komparatif antar KUPS di berbagai daerah untuk memperoleh gambaran yang lebih luas mengenai efektivitas peran </w:t>
      </w:r>
      <w:r w:rsidRPr="00DD28F9">
        <w:rPr>
          <w:rStyle w:val="Penekanan"/>
          <w:rFonts w:ascii="Palatino Linotype" w:hAnsi="Palatino Linotype"/>
          <w:sz w:val="24"/>
          <w:szCs w:val="24"/>
          <w:lang w:val="it-IT"/>
        </w:rPr>
        <w:t>stakeholders</w:t>
      </w:r>
      <w:r w:rsidRPr="00DD28F9">
        <w:rPr>
          <w:rFonts w:ascii="Palatino Linotype" w:hAnsi="Palatino Linotype"/>
          <w:sz w:val="24"/>
          <w:szCs w:val="24"/>
          <w:lang w:val="it-IT"/>
        </w:rPr>
        <w:t>, serta mengintegrasikan pendekatan kuantitatif guna mengukur dampak sosial dan ekonomi secara lebih terukur</w:t>
      </w:r>
      <w:r w:rsidR="00031F88" w:rsidRPr="00DD28F9">
        <w:rPr>
          <w:rFonts w:ascii="Palatino Linotype" w:eastAsia="Palatino Linotype" w:hAnsi="Palatino Linotype" w:cs="Palatino Linotype"/>
          <w:sz w:val="24"/>
          <w:szCs w:val="24"/>
          <w:lang w:val="it-IT"/>
        </w:rPr>
        <w:t>.</w:t>
      </w:r>
    </w:p>
    <w:p w14:paraId="6F7E5CBB" w14:textId="5672C845" w:rsidR="007023E6" w:rsidRPr="001533A0" w:rsidRDefault="00DF6B68" w:rsidP="00932808">
      <w:pPr>
        <w:spacing w:before="240" w:after="60" w:line="228" w:lineRule="auto"/>
        <w:rPr>
          <w:rFonts w:ascii="Palatino Linotype" w:eastAsia="Palatino Linotype" w:hAnsi="Palatino Linotype" w:cs="Palatino Linotype"/>
          <w:b/>
          <w:sz w:val="24"/>
          <w:szCs w:val="24"/>
          <w:lang w:val="it-IT"/>
        </w:rPr>
      </w:pPr>
      <w:r w:rsidRPr="001533A0">
        <w:rPr>
          <w:rFonts w:ascii="Palatino Linotype" w:eastAsia="Palatino Linotype" w:hAnsi="Palatino Linotype" w:cs="Palatino Linotype"/>
          <w:b/>
          <w:sz w:val="24"/>
          <w:szCs w:val="24"/>
          <w:lang w:val="it-IT"/>
        </w:rPr>
        <w:t>Hasil dan Pembahasan</w:t>
      </w:r>
    </w:p>
    <w:p w14:paraId="1A74A832" w14:textId="77777777" w:rsidR="00576EA8" w:rsidRPr="00DD28F9" w:rsidRDefault="00576EA8" w:rsidP="00DD3C6A">
      <w:pPr>
        <w:pStyle w:val="DaftarParagraf"/>
        <w:numPr>
          <w:ilvl w:val="0"/>
          <w:numId w:val="10"/>
        </w:numPr>
        <w:spacing w:after="0" w:line="240" w:lineRule="auto"/>
        <w:jc w:val="both"/>
        <w:rPr>
          <w:rFonts w:ascii="Palatino Linotype" w:hAnsi="Palatino Linotype"/>
          <w:b/>
          <w:bCs/>
          <w:color w:val="000000" w:themeColor="text1"/>
          <w:sz w:val="24"/>
          <w:szCs w:val="24"/>
        </w:rPr>
      </w:pPr>
      <w:r w:rsidRPr="00DD28F9">
        <w:rPr>
          <w:rFonts w:ascii="Palatino Linotype" w:hAnsi="Palatino Linotype"/>
          <w:b/>
          <w:bCs/>
          <w:color w:val="000000" w:themeColor="text1"/>
          <w:sz w:val="24"/>
          <w:szCs w:val="24"/>
        </w:rPr>
        <w:t>Faktor pendukung</w:t>
      </w:r>
    </w:p>
    <w:p w14:paraId="0865342C" w14:textId="0B995395" w:rsidR="00576EA8" w:rsidRPr="00DD3C6A" w:rsidRDefault="00576EA8" w:rsidP="00DD3C6A">
      <w:pPr>
        <w:spacing w:after="0" w:line="240" w:lineRule="auto"/>
        <w:ind w:left="450" w:firstLine="720"/>
        <w:jc w:val="both"/>
        <w:rPr>
          <w:rFonts w:ascii="Palatino Linotype" w:hAnsi="Palatino Linotype"/>
          <w:color w:val="000000" w:themeColor="text1"/>
          <w:sz w:val="24"/>
          <w:szCs w:val="24"/>
        </w:rPr>
      </w:pPr>
      <w:r w:rsidRPr="00DD3C6A">
        <w:rPr>
          <w:rFonts w:ascii="Palatino Linotype" w:hAnsi="Palatino Linotype"/>
          <w:color w:val="000000" w:themeColor="text1"/>
          <w:sz w:val="24"/>
          <w:szCs w:val="24"/>
        </w:rPr>
        <w:t>Adapun faktor pendukung dalam upaya pemberdayaan Kelompok Perhutanan Sosial (KUPS) “Padusi Etnobotani” di Kampung Batu Busuk diantaranya :</w:t>
      </w:r>
    </w:p>
    <w:p w14:paraId="2D8F43B1" w14:textId="77777777" w:rsidR="00576EA8" w:rsidRPr="00DD28F9" w:rsidRDefault="00576EA8" w:rsidP="00DD3C6A">
      <w:pPr>
        <w:pStyle w:val="DaftarParagraf"/>
        <w:numPr>
          <w:ilvl w:val="0"/>
          <w:numId w:val="11"/>
        </w:numPr>
        <w:spacing w:after="0" w:line="240" w:lineRule="auto"/>
        <w:jc w:val="both"/>
        <w:rPr>
          <w:rFonts w:ascii="Palatino Linotype" w:hAnsi="Palatino Linotype"/>
          <w:color w:val="000000" w:themeColor="text1"/>
          <w:sz w:val="24"/>
          <w:szCs w:val="24"/>
        </w:rPr>
      </w:pPr>
      <w:r w:rsidRPr="00DD28F9">
        <w:rPr>
          <w:rFonts w:ascii="Palatino Linotype" w:hAnsi="Palatino Linotype"/>
          <w:sz w:val="24"/>
          <w:szCs w:val="24"/>
        </w:rPr>
        <w:t xml:space="preserve">Dinas Kehutanan Provinsi Sumatera Barat </w:t>
      </w:r>
    </w:p>
    <w:p w14:paraId="6C24B09E" w14:textId="4A782456" w:rsidR="00576EA8" w:rsidRPr="00DD28F9" w:rsidRDefault="00576EA8" w:rsidP="00DD3C6A">
      <w:pPr>
        <w:spacing w:after="0" w:line="240" w:lineRule="auto"/>
        <w:ind w:left="900" w:firstLine="720"/>
        <w:jc w:val="both"/>
        <w:rPr>
          <w:rFonts w:ascii="Palatino Linotype" w:hAnsi="Palatino Linotype"/>
          <w:color w:val="000000" w:themeColor="text1"/>
          <w:sz w:val="24"/>
          <w:szCs w:val="24"/>
        </w:rPr>
      </w:pPr>
      <w:r w:rsidRPr="00DD28F9">
        <w:rPr>
          <w:rFonts w:ascii="Palatino Linotype" w:hAnsi="Palatino Linotype"/>
          <w:sz w:val="24"/>
          <w:szCs w:val="24"/>
        </w:rPr>
        <w:t>Faktor pendukung Dinas Kehutanan Provinsi Sumatera Barat dalam memberdayakan KUPS “Padusi Etnobotani” di Kampung Batu Busuk yaitu:</w:t>
      </w:r>
    </w:p>
    <w:p w14:paraId="56989D00" w14:textId="77777777" w:rsidR="00576EA8" w:rsidRPr="00DD28F9" w:rsidRDefault="00576EA8" w:rsidP="00DD3C6A">
      <w:pPr>
        <w:pStyle w:val="DaftarParagraf"/>
        <w:numPr>
          <w:ilvl w:val="1"/>
          <w:numId w:val="11"/>
        </w:numPr>
        <w:spacing w:after="0" w:line="240" w:lineRule="auto"/>
        <w:jc w:val="both"/>
        <w:rPr>
          <w:rFonts w:ascii="Palatino Linotype" w:hAnsi="Palatino Linotype"/>
          <w:color w:val="000000" w:themeColor="text1"/>
          <w:sz w:val="24"/>
          <w:szCs w:val="24"/>
        </w:rPr>
      </w:pPr>
      <w:r w:rsidRPr="00DD28F9">
        <w:rPr>
          <w:rFonts w:ascii="Palatino Linotype" w:hAnsi="Palatino Linotype"/>
          <w:sz w:val="24"/>
          <w:szCs w:val="24"/>
        </w:rPr>
        <w:t xml:space="preserve">Kebijakan </w:t>
      </w:r>
      <w:r w:rsidRPr="006F43CF">
        <w:rPr>
          <w:rStyle w:val="Kuat"/>
          <w:rFonts w:ascii="Palatino Linotype" w:hAnsi="Palatino Linotype"/>
          <w:b w:val="0"/>
          <w:bCs w:val="0"/>
          <w:color w:val="000000" w:themeColor="text1"/>
          <w:sz w:val="24"/>
          <w:szCs w:val="24"/>
        </w:rPr>
        <w:t>melalui program perhutanan sosial</w:t>
      </w:r>
      <w:r w:rsidRPr="00DD28F9">
        <w:rPr>
          <w:rFonts w:ascii="Palatino Linotype" w:hAnsi="Palatino Linotype"/>
          <w:b/>
          <w:bCs/>
          <w:color w:val="000000" w:themeColor="text1"/>
          <w:sz w:val="24"/>
          <w:szCs w:val="24"/>
        </w:rPr>
        <w:t xml:space="preserve"> </w:t>
      </w:r>
      <w:r w:rsidRPr="00DD28F9">
        <w:rPr>
          <w:rFonts w:ascii="Palatino Linotype" w:hAnsi="Palatino Linotype"/>
          <w:color w:val="000000" w:themeColor="text1"/>
          <w:sz w:val="24"/>
          <w:szCs w:val="24"/>
        </w:rPr>
        <w:t>menjadi dasar legalitas yang kuat bagi KUPS untuk memperoleh akses kelola hutan sekaligus memanfaatkan hasil hutan bukan kayu. Kebijakan ini tidak hanya memberikan legitimasi kelembagaan, tetapi juga membuka ruang yang lebih luas bagi kelompok untuk mendapatkan dukungan teknis, fasilitas, serta pendampingan berkelanjutan</w:t>
      </w:r>
      <w:r w:rsidRPr="00DD28F9">
        <w:rPr>
          <w:rFonts w:ascii="Palatino Linotype" w:hAnsi="Palatino Linotype"/>
          <w:sz w:val="24"/>
          <w:szCs w:val="24"/>
        </w:rPr>
        <w:t xml:space="preserve">. </w:t>
      </w:r>
      <w:r w:rsidRPr="00DD28F9">
        <w:rPr>
          <w:rFonts w:ascii="Palatino Linotype" w:hAnsi="Palatino Linotype"/>
          <w:color w:val="000000" w:themeColor="text1"/>
          <w:sz w:val="24"/>
          <w:szCs w:val="24"/>
        </w:rPr>
        <w:t xml:space="preserve">Dengan adanya legitimasi ini, KUPS memiliki landasan hukum yang jelas untuk mengembangkan usaha berbasis hasil hutan non-kayu, khususnya produk herbal. Hal ini sejalan dengan pendapat </w:t>
      </w:r>
      <w:r w:rsidRPr="00E11EC0">
        <w:rPr>
          <w:rStyle w:val="Kuat"/>
          <w:rFonts w:ascii="Palatino Linotype" w:hAnsi="Palatino Linotype"/>
          <w:b w:val="0"/>
          <w:bCs w:val="0"/>
          <w:color w:val="000000" w:themeColor="text1"/>
          <w:sz w:val="24"/>
          <w:szCs w:val="24"/>
        </w:rPr>
        <w:t>Satria (2021: 112</w:t>
      </w:r>
      <w:r w:rsidRPr="00DD28F9">
        <w:rPr>
          <w:rStyle w:val="Kuat"/>
          <w:rFonts w:ascii="Palatino Linotype" w:hAnsi="Palatino Linotype"/>
          <w:color w:val="000000" w:themeColor="text1"/>
          <w:sz w:val="24"/>
          <w:szCs w:val="24"/>
        </w:rPr>
        <w:t>)</w:t>
      </w:r>
      <w:r w:rsidRPr="00DD28F9">
        <w:rPr>
          <w:rFonts w:ascii="Palatino Linotype" w:hAnsi="Palatino Linotype"/>
          <w:color w:val="000000" w:themeColor="text1"/>
          <w:sz w:val="24"/>
          <w:szCs w:val="24"/>
        </w:rPr>
        <w:t xml:space="preserve"> yang menegaskan bahwa kebijakan perhutanan sosial merupakan instrumen penting untuk mendorong partisipasi masyarakat, sekaligus meningkatkan kesejahteraan melalui akses legal terhadap sumber daya alam.</w:t>
      </w:r>
    </w:p>
    <w:p w14:paraId="37CBEFBA" w14:textId="248683B7" w:rsidR="00576EA8" w:rsidRPr="00DD28F9" w:rsidRDefault="00576EA8" w:rsidP="00DD3C6A">
      <w:pPr>
        <w:pStyle w:val="DaftarParagraf"/>
        <w:numPr>
          <w:ilvl w:val="1"/>
          <w:numId w:val="11"/>
        </w:numPr>
        <w:spacing w:after="0" w:line="240" w:lineRule="auto"/>
        <w:jc w:val="both"/>
        <w:rPr>
          <w:rFonts w:ascii="Palatino Linotype" w:hAnsi="Palatino Linotype"/>
          <w:color w:val="000000" w:themeColor="text1"/>
          <w:sz w:val="24"/>
          <w:szCs w:val="24"/>
          <w:lang w:val="it-IT"/>
        </w:rPr>
      </w:pPr>
      <w:r w:rsidRPr="00717C60">
        <w:rPr>
          <w:rStyle w:val="Kuat"/>
          <w:rFonts w:ascii="Palatino Linotype" w:hAnsi="Palatino Linotype"/>
          <w:b w:val="0"/>
          <w:bCs w:val="0"/>
          <w:color w:val="000000" w:themeColor="text1"/>
          <w:sz w:val="24"/>
          <w:szCs w:val="24"/>
        </w:rPr>
        <w:t xml:space="preserve">Dukungan kelembagaan dan sinergi antar </w:t>
      </w:r>
      <w:proofErr w:type="gramStart"/>
      <w:r w:rsidRPr="00717C60">
        <w:rPr>
          <w:rStyle w:val="Kuat"/>
          <w:rFonts w:ascii="Palatino Linotype" w:hAnsi="Palatino Linotype"/>
          <w:b w:val="0"/>
          <w:bCs w:val="0"/>
          <w:i/>
          <w:iCs/>
          <w:color w:val="000000" w:themeColor="text1"/>
          <w:sz w:val="24"/>
          <w:szCs w:val="24"/>
        </w:rPr>
        <w:t>stakeholders</w:t>
      </w:r>
      <w:proofErr w:type="gramEnd"/>
      <w:r w:rsidR="00DD3C6A">
        <w:rPr>
          <w:rFonts w:ascii="Palatino Linotype" w:hAnsi="Palatino Linotype"/>
          <w:color w:val="000000" w:themeColor="text1"/>
          <w:sz w:val="24"/>
          <w:szCs w:val="24"/>
          <w:lang w:val="id-ID"/>
        </w:rPr>
        <w:t xml:space="preserve"> </w:t>
      </w:r>
      <w:r w:rsidRPr="00DD28F9">
        <w:rPr>
          <w:rFonts w:ascii="Palatino Linotype" w:hAnsi="Palatino Linotype"/>
          <w:color w:val="000000" w:themeColor="text1"/>
          <w:sz w:val="24"/>
          <w:szCs w:val="24"/>
        </w:rPr>
        <w:t xml:space="preserve">juga menjadi faktor penting dalam memperkuat proses pemberdayaan. </w:t>
      </w:r>
      <w:r w:rsidRPr="00DD28F9">
        <w:rPr>
          <w:rFonts w:ascii="Palatino Linotype" w:hAnsi="Palatino Linotype"/>
          <w:color w:val="000000" w:themeColor="text1"/>
          <w:sz w:val="24"/>
          <w:szCs w:val="24"/>
          <w:lang w:val="it-IT"/>
        </w:rPr>
        <w:t xml:space="preserve">Dinas Kehutanan tidak </w:t>
      </w:r>
      <w:r w:rsidRPr="00DD28F9">
        <w:rPr>
          <w:rFonts w:ascii="Palatino Linotype" w:hAnsi="Palatino Linotype"/>
          <w:color w:val="000000" w:themeColor="text1"/>
          <w:sz w:val="24"/>
          <w:szCs w:val="24"/>
          <w:lang w:val="it-IT"/>
        </w:rPr>
        <w:lastRenderedPageBreak/>
        <w:t xml:space="preserve">bekerja secara tunggal, melainkan berkolaborasi dengan organisasi non-pemerintah seperti WRI Indonesia serta pemerintah nagari. Bentuk kolaborasi ini memberikan manfaat yang nyata, antara lain dalam bentuk dukungan teknis, penyediaan fasilitas, hingga perluasan jaringan pemasaran produk herbal. Dengan adanya sinergi tersebut, KUPS tidak hanya memperoleh pendampingan teknis, tetapi juga mendapat akses ke jejaring yang lebih luas untuk mendukung keberlanjutan usaha. Menurut </w:t>
      </w:r>
      <w:r w:rsidRPr="00717C60">
        <w:rPr>
          <w:rStyle w:val="Kuat"/>
          <w:rFonts w:ascii="Palatino Linotype" w:hAnsi="Palatino Linotype"/>
          <w:b w:val="0"/>
          <w:bCs w:val="0"/>
          <w:color w:val="000000" w:themeColor="text1"/>
          <w:sz w:val="24"/>
          <w:szCs w:val="24"/>
          <w:lang w:val="it-IT"/>
        </w:rPr>
        <w:t>Fitriana &amp; Wulandari (2022:87)</w:t>
      </w:r>
      <w:r w:rsidRPr="00717C60">
        <w:rPr>
          <w:rFonts w:ascii="Palatino Linotype" w:hAnsi="Palatino Linotype"/>
          <w:b/>
          <w:bCs/>
          <w:color w:val="000000" w:themeColor="text1"/>
          <w:sz w:val="24"/>
          <w:szCs w:val="24"/>
          <w:lang w:val="it-IT"/>
        </w:rPr>
        <w:t>,</w:t>
      </w:r>
      <w:r w:rsidRPr="00DD28F9">
        <w:rPr>
          <w:rFonts w:ascii="Palatino Linotype" w:hAnsi="Palatino Linotype"/>
          <w:color w:val="000000" w:themeColor="text1"/>
          <w:sz w:val="24"/>
          <w:szCs w:val="24"/>
          <w:lang w:val="it-IT"/>
        </w:rPr>
        <w:t xml:space="preserve"> keterlibatan multipihak dalam pemberdayaan perhutanan sosial berkontribusi besar dalam memperkuat kapasitas kelembagaan kelompok serta menciptakan jaringan dukungan yang lebih luas, sehingga mendorong kemandirian masyarakat dalam jangka panjang. </w:t>
      </w:r>
    </w:p>
    <w:p w14:paraId="25B88D89" w14:textId="77777777" w:rsidR="00576EA8" w:rsidRPr="00DD28F9" w:rsidRDefault="00576EA8" w:rsidP="00DD3C6A">
      <w:pPr>
        <w:pStyle w:val="DaftarParagraf"/>
        <w:numPr>
          <w:ilvl w:val="1"/>
          <w:numId w:val="11"/>
        </w:numPr>
        <w:spacing w:after="0" w:line="240" w:lineRule="auto"/>
        <w:jc w:val="both"/>
        <w:rPr>
          <w:rFonts w:ascii="Palatino Linotype" w:hAnsi="Palatino Linotype"/>
          <w:color w:val="000000" w:themeColor="text1"/>
          <w:sz w:val="24"/>
          <w:szCs w:val="24"/>
          <w:lang w:val="it-IT"/>
        </w:rPr>
      </w:pPr>
      <w:r w:rsidRPr="00717C60">
        <w:rPr>
          <w:rFonts w:ascii="Palatino Linotype" w:hAnsi="Palatino Linotype"/>
          <w:b/>
          <w:bCs/>
          <w:color w:val="000000" w:themeColor="text1"/>
          <w:sz w:val="24"/>
          <w:szCs w:val="24"/>
          <w:lang w:val="it-IT"/>
        </w:rPr>
        <w:t>K</w:t>
      </w:r>
      <w:r w:rsidRPr="00717C60">
        <w:rPr>
          <w:rStyle w:val="Kuat"/>
          <w:rFonts w:ascii="Palatino Linotype" w:hAnsi="Palatino Linotype"/>
          <w:b w:val="0"/>
          <w:bCs w:val="0"/>
          <w:color w:val="000000" w:themeColor="text1"/>
          <w:sz w:val="24"/>
          <w:szCs w:val="24"/>
          <w:lang w:val="it-IT"/>
        </w:rPr>
        <w:t>omitmen dan partisipasi aktif anggota KUPS</w:t>
      </w:r>
      <w:r w:rsidRPr="00DD28F9">
        <w:rPr>
          <w:rFonts w:ascii="Palatino Linotype" w:hAnsi="Palatino Linotype"/>
          <w:color w:val="000000" w:themeColor="text1"/>
          <w:sz w:val="24"/>
          <w:szCs w:val="24"/>
          <w:lang w:val="it-IT"/>
        </w:rPr>
        <w:t xml:space="preserve"> juga menjadi faktor pendukung yang signifikan dalam upaya pemberdayaan. Anggota kelompok menunjukkan antusiasme yang tinggi dalam mengikuti pelatihan, terlibat secara aktif dalam kegiatan produksi, serta berupaya menjaga keberlanjutan usaha herbal yang telah dijalankan. Tingkat partisipasi ini menggambarkan adanya motivasi kolektif yang kuat sebagai modal sosial bagi keberhasilan program. Partisipasi yang tinggi tidak hanya mempercepat pencapaian tujuan program, tetapi juga menumbuhkan rasa memiliki terhadap usaha kelompok. Penelitian </w:t>
      </w:r>
      <w:r w:rsidRPr="00717C60">
        <w:rPr>
          <w:rStyle w:val="Kuat"/>
          <w:rFonts w:ascii="Palatino Linotype" w:hAnsi="Palatino Linotype"/>
          <w:b w:val="0"/>
          <w:bCs w:val="0"/>
          <w:color w:val="000000" w:themeColor="text1"/>
          <w:sz w:val="24"/>
          <w:szCs w:val="24"/>
          <w:lang w:val="it-IT"/>
        </w:rPr>
        <w:t>Astuti &amp; Suprapto (2023:54)</w:t>
      </w:r>
      <w:r w:rsidRPr="00DD28F9">
        <w:rPr>
          <w:rFonts w:ascii="Palatino Linotype" w:hAnsi="Palatino Linotype"/>
          <w:color w:val="000000" w:themeColor="text1"/>
          <w:sz w:val="24"/>
          <w:szCs w:val="24"/>
          <w:lang w:val="it-IT"/>
        </w:rPr>
        <w:t xml:space="preserve"> menegaskan bahwa partisipasi aktif masyarakat dalam program pemberdayaan merupakan faktor dominan dalam mempercepat keberhasilan, terutama ketika masyarakat merasakan manfaat langsung dari hasil yang dicapai. </w:t>
      </w:r>
    </w:p>
    <w:p w14:paraId="341A87E1" w14:textId="77777777" w:rsidR="00576EA8" w:rsidRPr="00DD28F9" w:rsidRDefault="00576EA8" w:rsidP="00DD3C6A">
      <w:pPr>
        <w:pStyle w:val="DaftarParagraf"/>
        <w:numPr>
          <w:ilvl w:val="1"/>
          <w:numId w:val="11"/>
        </w:numPr>
        <w:spacing w:after="0" w:line="240" w:lineRule="auto"/>
        <w:jc w:val="both"/>
        <w:rPr>
          <w:rFonts w:ascii="Palatino Linotype" w:hAnsi="Palatino Linotype"/>
          <w:color w:val="000000" w:themeColor="text1"/>
          <w:sz w:val="24"/>
          <w:szCs w:val="24"/>
          <w:lang w:val="it-IT"/>
        </w:rPr>
      </w:pPr>
      <w:r w:rsidRPr="00717C60">
        <w:rPr>
          <w:rStyle w:val="Kuat"/>
          <w:rFonts w:ascii="Palatino Linotype" w:hAnsi="Palatino Linotype"/>
          <w:b w:val="0"/>
          <w:bCs w:val="0"/>
          <w:color w:val="000000" w:themeColor="text1"/>
          <w:sz w:val="24"/>
          <w:szCs w:val="24"/>
          <w:lang w:val="it-IT"/>
        </w:rPr>
        <w:t>Ketersediaan potensi sumber daya alam lokal</w:t>
      </w:r>
      <w:r w:rsidRPr="00DD28F9">
        <w:rPr>
          <w:rFonts w:ascii="Palatino Linotype" w:hAnsi="Palatino Linotype"/>
          <w:color w:val="000000" w:themeColor="text1"/>
          <w:sz w:val="24"/>
          <w:szCs w:val="24"/>
          <w:lang w:val="it-IT"/>
        </w:rPr>
        <w:t xml:space="preserve"> di wilayah Kampung Batu Busuk juga mendukung keberhasilan program pemberdayaan. Melimpahnya tanaman herbal sebagai bahan baku utama memungkinkan kegiatan produksi berjalan sesuai dengan potensi lokal yang ada, sekaligus membuka peluang pengembangan produk unggulan berbasis kearifan lokal. Pemanfaatan potensi ini menjadikan kegiatan pemberdayaan lebih kontekstual dan berkelanjutan. Menurut </w:t>
      </w:r>
      <w:r w:rsidRPr="00717C60">
        <w:rPr>
          <w:rStyle w:val="Kuat"/>
          <w:rFonts w:ascii="Palatino Linotype" w:hAnsi="Palatino Linotype"/>
          <w:b w:val="0"/>
          <w:bCs w:val="0"/>
          <w:color w:val="000000" w:themeColor="text1"/>
          <w:sz w:val="24"/>
          <w:szCs w:val="24"/>
          <w:lang w:val="it-IT"/>
        </w:rPr>
        <w:t>Rahmawati, dkk. (2024: 66)</w:t>
      </w:r>
      <w:r w:rsidRPr="00717C60">
        <w:rPr>
          <w:rFonts w:ascii="Palatino Linotype" w:hAnsi="Palatino Linotype"/>
          <w:b/>
          <w:bCs/>
          <w:color w:val="000000" w:themeColor="text1"/>
          <w:sz w:val="24"/>
          <w:szCs w:val="24"/>
          <w:lang w:val="it-IT"/>
        </w:rPr>
        <w:t>,</w:t>
      </w:r>
      <w:r w:rsidRPr="00DD28F9">
        <w:rPr>
          <w:rFonts w:ascii="Palatino Linotype" w:hAnsi="Palatino Linotype"/>
          <w:color w:val="000000" w:themeColor="text1"/>
          <w:sz w:val="24"/>
          <w:szCs w:val="24"/>
          <w:lang w:val="it-IT"/>
        </w:rPr>
        <w:t xml:space="preserve"> pemanfaatan sumber daya lokal yang dikombinasikan dengan pendampingan teknis serta dukungan kelembagaan terbukti mampu mempercepat perkembangan kelompok usaha perhutanan sosial dalam meningkatkan daya saing di pasar lokal maupun regional.</w:t>
      </w:r>
    </w:p>
    <w:p w14:paraId="78DB84AC" w14:textId="77777777" w:rsidR="00576EA8" w:rsidRPr="00DD28F9" w:rsidRDefault="00576EA8" w:rsidP="00DD3C6A">
      <w:pPr>
        <w:pStyle w:val="DaftarParagraf"/>
        <w:numPr>
          <w:ilvl w:val="0"/>
          <w:numId w:val="11"/>
        </w:numPr>
        <w:spacing w:after="0" w:line="240" w:lineRule="auto"/>
        <w:jc w:val="both"/>
        <w:rPr>
          <w:rFonts w:ascii="Palatino Linotype" w:hAnsi="Palatino Linotype"/>
          <w:color w:val="000000" w:themeColor="text1"/>
          <w:sz w:val="24"/>
          <w:szCs w:val="24"/>
          <w:lang w:val="it-IT"/>
        </w:rPr>
      </w:pPr>
      <w:r w:rsidRPr="00DD28F9">
        <w:rPr>
          <w:rFonts w:ascii="Palatino Linotype" w:hAnsi="Palatino Linotype"/>
          <w:color w:val="000000" w:themeColor="text1"/>
          <w:sz w:val="24"/>
          <w:szCs w:val="24"/>
          <w:lang w:val="it-IT"/>
        </w:rPr>
        <w:t>Dinas Pemuda dan Olahra Kota Padang</w:t>
      </w:r>
    </w:p>
    <w:p w14:paraId="187DB4B2" w14:textId="77777777" w:rsidR="00576EA8" w:rsidRPr="00DD28F9" w:rsidRDefault="00576EA8" w:rsidP="00DD3C6A">
      <w:pPr>
        <w:spacing w:after="0" w:line="240" w:lineRule="auto"/>
        <w:ind w:left="900" w:firstLine="720"/>
        <w:jc w:val="both"/>
        <w:rPr>
          <w:rFonts w:ascii="Palatino Linotype" w:hAnsi="Palatino Linotype"/>
          <w:sz w:val="24"/>
          <w:szCs w:val="24"/>
          <w:lang w:val="it-IT"/>
        </w:rPr>
      </w:pPr>
      <w:r w:rsidRPr="00DD28F9">
        <w:rPr>
          <w:rFonts w:ascii="Palatino Linotype" w:hAnsi="Palatino Linotype"/>
          <w:sz w:val="24"/>
          <w:szCs w:val="24"/>
          <w:lang w:val="it-IT"/>
        </w:rPr>
        <w:t xml:space="preserve">Faktor pendukung </w:t>
      </w:r>
      <w:r w:rsidRPr="00DD28F9">
        <w:rPr>
          <w:rFonts w:ascii="Palatino Linotype" w:hAnsi="Palatino Linotype"/>
          <w:color w:val="000000" w:themeColor="text1"/>
          <w:sz w:val="24"/>
          <w:szCs w:val="24"/>
          <w:lang w:val="it-IT"/>
        </w:rPr>
        <w:t xml:space="preserve">Dinas Pemuda dan Olahra Kota Padang </w:t>
      </w:r>
      <w:r w:rsidRPr="00DD28F9">
        <w:rPr>
          <w:rFonts w:ascii="Palatino Linotype" w:hAnsi="Palatino Linotype"/>
          <w:sz w:val="24"/>
          <w:szCs w:val="24"/>
          <w:lang w:val="it-IT"/>
        </w:rPr>
        <w:t>dalam memberdayakan KUPS “Padusi Etnobotani” di Kampung Batu Busuk yaitu :</w:t>
      </w:r>
    </w:p>
    <w:p w14:paraId="2989CE08" w14:textId="77777777" w:rsidR="00576EA8" w:rsidRPr="00DD28F9" w:rsidRDefault="00576EA8" w:rsidP="00DD3C6A">
      <w:pPr>
        <w:pStyle w:val="DaftarParagraf"/>
        <w:numPr>
          <w:ilvl w:val="1"/>
          <w:numId w:val="11"/>
        </w:numPr>
        <w:spacing w:after="0" w:line="240" w:lineRule="auto"/>
        <w:jc w:val="both"/>
        <w:rPr>
          <w:rFonts w:ascii="Palatino Linotype" w:hAnsi="Palatino Linotype"/>
          <w:sz w:val="24"/>
          <w:szCs w:val="24"/>
          <w:lang w:val="it-IT"/>
        </w:rPr>
      </w:pPr>
      <w:r w:rsidRPr="00DD28F9">
        <w:rPr>
          <w:rFonts w:ascii="Palatino Linotype" w:hAnsi="Palatino Linotype"/>
          <w:color w:val="000000" w:themeColor="text1"/>
          <w:sz w:val="24"/>
          <w:szCs w:val="24"/>
          <w:lang w:val="it-IT"/>
        </w:rPr>
        <w:lastRenderedPageBreak/>
        <w:t xml:space="preserve">Dukungan </w:t>
      </w:r>
      <w:r w:rsidRPr="00717C60">
        <w:rPr>
          <w:rStyle w:val="Kuat"/>
          <w:rFonts w:ascii="Palatino Linotype" w:hAnsi="Palatino Linotype"/>
          <w:b w:val="0"/>
          <w:bCs w:val="0"/>
          <w:color w:val="000000" w:themeColor="text1"/>
          <w:sz w:val="24"/>
          <w:szCs w:val="24"/>
          <w:lang w:val="it-IT"/>
        </w:rPr>
        <w:t>kelembagaan dari Dispora</w:t>
      </w:r>
      <w:r w:rsidRPr="00DD28F9">
        <w:rPr>
          <w:rFonts w:ascii="Palatino Linotype" w:hAnsi="Palatino Linotype"/>
          <w:color w:val="000000" w:themeColor="text1"/>
          <w:sz w:val="24"/>
          <w:szCs w:val="24"/>
          <w:lang w:val="it-IT"/>
        </w:rPr>
        <w:t xml:space="preserve"> memberikan legitimasi sekaligus ruang yang lebih luas bagi pemuda lokal untuk berperan aktif dalam kegiatan pemberdayaan. Dispora memiliki kewenangan dalam merancang berbagai program peningkatan kapasitas pemuda melalui pelatihan kewirausahaan, manajemen organisasi, dan pengembangan keterampilan praktis. Dukungan kelembagaan ini memberikan kepastian arah bagi kegiatan pemberdayaan sekaligus memperkuat posisi pemuda sebagai subjek utama pembangunan. Hal ini sejalan dengan temuan </w:t>
      </w:r>
      <w:r w:rsidRPr="00717C60">
        <w:rPr>
          <w:rStyle w:val="Kuat"/>
          <w:rFonts w:ascii="Palatino Linotype" w:hAnsi="Palatino Linotype"/>
          <w:b w:val="0"/>
          <w:bCs w:val="0"/>
          <w:color w:val="000000" w:themeColor="text1"/>
          <w:sz w:val="24"/>
          <w:szCs w:val="24"/>
          <w:lang w:val="it-IT"/>
        </w:rPr>
        <w:t>Hidayat &amp; Saputra (2022: 45)</w:t>
      </w:r>
      <w:r w:rsidRPr="00DD28F9">
        <w:rPr>
          <w:rFonts w:ascii="Palatino Linotype" w:hAnsi="Palatino Linotype"/>
          <w:color w:val="000000" w:themeColor="text1"/>
          <w:sz w:val="24"/>
          <w:szCs w:val="24"/>
          <w:lang w:val="it-IT"/>
        </w:rPr>
        <w:t xml:space="preserve"> yang menyatakan bahwa lembaga pemerintah daerah berperan penting dalam menyediakan akses dan sarana pembelajaran bagi pemuda untuk berpartisipasi dalam kegiatan ekonomi kreatif dan sosial.</w:t>
      </w:r>
    </w:p>
    <w:p w14:paraId="26B1D9AE" w14:textId="77777777" w:rsidR="00576EA8" w:rsidRPr="00DD28F9" w:rsidRDefault="00576EA8" w:rsidP="00DD3C6A">
      <w:pPr>
        <w:pStyle w:val="DaftarParagraf"/>
        <w:numPr>
          <w:ilvl w:val="1"/>
          <w:numId w:val="11"/>
        </w:numPr>
        <w:spacing w:after="0" w:line="240" w:lineRule="auto"/>
        <w:jc w:val="both"/>
        <w:rPr>
          <w:rFonts w:ascii="Palatino Linotype" w:hAnsi="Palatino Linotype"/>
          <w:color w:val="000000" w:themeColor="text1"/>
          <w:sz w:val="24"/>
          <w:szCs w:val="24"/>
          <w:lang w:val="it-IT"/>
        </w:rPr>
      </w:pPr>
      <w:r w:rsidRPr="00DD28F9">
        <w:rPr>
          <w:rFonts w:ascii="Palatino Linotype" w:hAnsi="Palatino Linotype"/>
          <w:color w:val="000000" w:themeColor="text1"/>
          <w:sz w:val="24"/>
          <w:szCs w:val="24"/>
          <w:lang w:val="it-IT"/>
        </w:rPr>
        <w:t xml:space="preserve">Fasilitasi </w:t>
      </w:r>
      <w:r w:rsidRPr="00717C60">
        <w:rPr>
          <w:rStyle w:val="Kuat"/>
          <w:rFonts w:ascii="Palatino Linotype" w:hAnsi="Palatino Linotype"/>
          <w:b w:val="0"/>
          <w:bCs w:val="0"/>
          <w:color w:val="000000" w:themeColor="text1"/>
          <w:sz w:val="24"/>
          <w:szCs w:val="24"/>
          <w:lang w:val="it-IT"/>
        </w:rPr>
        <w:t>pelatihan dan peningkatan kapasitas pemuda</w:t>
      </w:r>
      <w:r w:rsidRPr="00DD28F9">
        <w:rPr>
          <w:rFonts w:ascii="Palatino Linotype" w:hAnsi="Palatino Linotype"/>
          <w:color w:val="000000" w:themeColor="text1"/>
          <w:sz w:val="24"/>
          <w:szCs w:val="24"/>
          <w:lang w:val="it-IT"/>
        </w:rPr>
        <w:t xml:space="preserve"> menjadi faktor penting yang memperkuat pemberdayaan KUPS. Melalui berbagai program pelatihan, pemuda anggota KUPS tidak hanya memperoleh keterampilan teknis dalam pengolahan produk herbal, tetapi juga dibekali dengan pengetahuan tambahan mengenai pemasaran digital, desain kemasan, serta pengelolaan usaha berbasis komunitas. Dengan demikian, wawasan pemuda menjadi lebih luas dan mampu menyesuaikan produk yang dihasilkan dengan kebutuhan pasar yang terus berkembang. Menurut </w:t>
      </w:r>
      <w:r w:rsidRPr="00717C60">
        <w:rPr>
          <w:rStyle w:val="Kuat"/>
          <w:rFonts w:ascii="Palatino Linotype" w:hAnsi="Palatino Linotype"/>
          <w:b w:val="0"/>
          <w:bCs w:val="0"/>
          <w:color w:val="000000" w:themeColor="text1"/>
          <w:sz w:val="24"/>
          <w:szCs w:val="24"/>
          <w:lang w:val="it-IT"/>
        </w:rPr>
        <w:t>Nuraini &amp; Sari (2023: 101)</w:t>
      </w:r>
      <w:r w:rsidRPr="00717C60">
        <w:rPr>
          <w:rFonts w:ascii="Palatino Linotype" w:hAnsi="Palatino Linotype"/>
          <w:b/>
          <w:bCs/>
          <w:color w:val="000000" w:themeColor="text1"/>
          <w:sz w:val="24"/>
          <w:szCs w:val="24"/>
          <w:lang w:val="it-IT"/>
        </w:rPr>
        <w:t>,</w:t>
      </w:r>
      <w:r w:rsidRPr="00DD28F9">
        <w:rPr>
          <w:rFonts w:ascii="Palatino Linotype" w:hAnsi="Palatino Linotype"/>
          <w:color w:val="000000" w:themeColor="text1"/>
          <w:sz w:val="24"/>
          <w:szCs w:val="24"/>
          <w:lang w:val="it-IT"/>
        </w:rPr>
        <w:t xml:space="preserve"> pelatihan kewirausahaan dan digital marketing yang difasilitasi pemerintah daerah terbukti dapat meningkatkan kemandirian sekaligus memperkuat daya saing kelompok usaha pemuda di tingkat lokal maupun regional.</w:t>
      </w:r>
    </w:p>
    <w:p w14:paraId="0FF8BAB6" w14:textId="77777777" w:rsidR="00576EA8" w:rsidRPr="00DD28F9" w:rsidRDefault="00576EA8" w:rsidP="00DD3C6A">
      <w:pPr>
        <w:pStyle w:val="DaftarParagraf"/>
        <w:numPr>
          <w:ilvl w:val="1"/>
          <w:numId w:val="11"/>
        </w:numPr>
        <w:spacing w:after="0" w:line="240" w:lineRule="auto"/>
        <w:jc w:val="both"/>
        <w:rPr>
          <w:rFonts w:ascii="Palatino Linotype" w:hAnsi="Palatino Linotype"/>
          <w:color w:val="000000" w:themeColor="text1"/>
          <w:sz w:val="24"/>
          <w:szCs w:val="24"/>
          <w:lang w:val="it-IT"/>
        </w:rPr>
      </w:pPr>
      <w:r w:rsidRPr="00DD28F9">
        <w:rPr>
          <w:rFonts w:ascii="Palatino Linotype" w:hAnsi="Palatino Linotype"/>
          <w:color w:val="000000" w:themeColor="text1"/>
          <w:sz w:val="24"/>
          <w:szCs w:val="24"/>
          <w:lang w:val="it-IT"/>
        </w:rPr>
        <w:t xml:space="preserve">Tingginya </w:t>
      </w:r>
      <w:r w:rsidRPr="00717C60">
        <w:rPr>
          <w:rStyle w:val="Kuat"/>
          <w:rFonts w:ascii="Palatino Linotype" w:hAnsi="Palatino Linotype"/>
          <w:b w:val="0"/>
          <w:bCs w:val="0"/>
          <w:color w:val="000000" w:themeColor="text1"/>
          <w:sz w:val="24"/>
          <w:szCs w:val="24"/>
          <w:lang w:val="it-IT"/>
        </w:rPr>
        <w:t>antusiasme dan partisipasi aktif pemuda lokal</w:t>
      </w:r>
      <w:r w:rsidRPr="00DD28F9">
        <w:rPr>
          <w:rFonts w:ascii="Palatino Linotype" w:hAnsi="Palatino Linotype"/>
          <w:color w:val="000000" w:themeColor="text1"/>
          <w:sz w:val="24"/>
          <w:szCs w:val="24"/>
          <w:lang w:val="it-IT"/>
        </w:rPr>
        <w:t xml:space="preserve"> dalam kegiatan KUPS juga menjadi modal sosial yang mendukung keberhasilan program. Keterlibatan pemuda tidak hanya mencerminkan kepedulian terhadap pelestarian lingkungan, tetapi juga menunjukkan keinginan yang kuat untuk memperoleh manfaat ekonomi melalui pengelolaan tanaman herbal. Semangat kolektif tersebut mendorong terciptanya konsistensi program pemberdayaan dan memperkuat kohesi sosial dalam kelompok. Penelitian </w:t>
      </w:r>
      <w:r w:rsidRPr="00717C60">
        <w:rPr>
          <w:rStyle w:val="Kuat"/>
          <w:rFonts w:ascii="Palatino Linotype" w:hAnsi="Palatino Linotype"/>
          <w:b w:val="0"/>
          <w:bCs w:val="0"/>
          <w:color w:val="000000" w:themeColor="text1"/>
          <w:sz w:val="24"/>
          <w:szCs w:val="24"/>
          <w:lang w:val="it-IT"/>
        </w:rPr>
        <w:t>Anjani, dkk. (2024: 77)</w:t>
      </w:r>
      <w:r w:rsidRPr="00DD28F9">
        <w:rPr>
          <w:rFonts w:ascii="Palatino Linotype" w:hAnsi="Palatino Linotype"/>
          <w:color w:val="000000" w:themeColor="text1"/>
          <w:sz w:val="24"/>
          <w:szCs w:val="24"/>
          <w:lang w:val="it-IT"/>
        </w:rPr>
        <w:t xml:space="preserve"> menegaskan bahwa partisipasi pemuda dalam kegiatan berbasis komunitas tidak hanya meningkatkan solidaritas sosial, tetapi juga memperkuat kapasitas kelompok untuk mengelola usaha secara lebih mandiri dan berkelanjutan.</w:t>
      </w:r>
    </w:p>
    <w:p w14:paraId="541F8B11" w14:textId="77777777" w:rsidR="00576EA8" w:rsidRPr="00DD28F9" w:rsidRDefault="00576EA8" w:rsidP="00DD3C6A">
      <w:pPr>
        <w:pStyle w:val="DaftarParagraf"/>
        <w:numPr>
          <w:ilvl w:val="1"/>
          <w:numId w:val="11"/>
        </w:numPr>
        <w:spacing w:after="0" w:line="240" w:lineRule="auto"/>
        <w:jc w:val="both"/>
        <w:rPr>
          <w:rFonts w:ascii="Palatino Linotype" w:hAnsi="Palatino Linotype"/>
          <w:color w:val="000000" w:themeColor="text1"/>
          <w:sz w:val="24"/>
          <w:szCs w:val="24"/>
          <w:lang w:val="it-IT"/>
        </w:rPr>
      </w:pPr>
      <w:r w:rsidRPr="00DD28F9">
        <w:rPr>
          <w:rFonts w:ascii="Palatino Linotype" w:hAnsi="Palatino Linotype"/>
          <w:color w:val="000000" w:themeColor="text1"/>
          <w:sz w:val="24"/>
          <w:szCs w:val="24"/>
          <w:lang w:val="it-IT"/>
        </w:rPr>
        <w:t xml:space="preserve">Dukungan </w:t>
      </w:r>
      <w:r w:rsidRPr="00717C60">
        <w:rPr>
          <w:rStyle w:val="Kuat"/>
          <w:rFonts w:ascii="Palatino Linotype" w:hAnsi="Palatino Linotype"/>
          <w:b w:val="0"/>
          <w:bCs w:val="0"/>
          <w:color w:val="000000" w:themeColor="text1"/>
          <w:sz w:val="24"/>
          <w:szCs w:val="24"/>
          <w:lang w:val="it-IT"/>
        </w:rPr>
        <w:t>sarana prasarana dan jejaring kolaborasi</w:t>
      </w:r>
      <w:r w:rsidRPr="00DD28F9">
        <w:rPr>
          <w:rFonts w:ascii="Palatino Linotype" w:hAnsi="Palatino Linotype"/>
          <w:color w:val="000000" w:themeColor="text1"/>
          <w:sz w:val="24"/>
          <w:szCs w:val="24"/>
          <w:lang w:val="it-IT"/>
        </w:rPr>
        <w:t xml:space="preserve"> yang difasilitasi oleh Dispora turut memperkuat keberhasilan pemberdayaan KUPS. Penyediaan ruang pelatihan, akses terhadap forum kewirausahaan pemuda, serta kesempatan menjalin kerjasama dengan pelaku usaha muda lainnya menjadi </w:t>
      </w:r>
      <w:r w:rsidRPr="00DD28F9">
        <w:rPr>
          <w:rFonts w:ascii="Palatino Linotype" w:hAnsi="Palatino Linotype"/>
          <w:color w:val="000000" w:themeColor="text1"/>
          <w:sz w:val="24"/>
          <w:szCs w:val="24"/>
          <w:lang w:val="it-IT"/>
        </w:rPr>
        <w:lastRenderedPageBreak/>
        <w:t xml:space="preserve">faktor yang mendorong terciptanya ekosistem pendukung bagi keberlanjutan usaha herbal. Dukungan tersebut tidak hanya mempermudah akses informasi, tetapi juga membuka peluang pasar yang lebih luas bagi produk yang dihasilkan kelompok. Hal ini relevan dengan penelitian </w:t>
      </w:r>
      <w:r w:rsidRPr="00717C60">
        <w:rPr>
          <w:rStyle w:val="Kuat"/>
          <w:rFonts w:ascii="Palatino Linotype" w:hAnsi="Palatino Linotype"/>
          <w:b w:val="0"/>
          <w:bCs w:val="0"/>
          <w:color w:val="000000" w:themeColor="text1"/>
          <w:sz w:val="24"/>
          <w:szCs w:val="24"/>
          <w:lang w:val="it-IT"/>
        </w:rPr>
        <w:t>Sulastri &amp; Rahayu (2025: 64)</w:t>
      </w:r>
      <w:r w:rsidRPr="00DD28F9">
        <w:rPr>
          <w:rFonts w:ascii="Palatino Linotype" w:hAnsi="Palatino Linotype"/>
          <w:color w:val="000000" w:themeColor="text1"/>
          <w:sz w:val="24"/>
          <w:szCs w:val="24"/>
          <w:lang w:val="it-IT"/>
        </w:rPr>
        <w:t xml:space="preserve"> yang menunjukkan bahwa penyediaan fasilitas serta akses jejaring kolaboratif dari Dispora dapat mempercepat transformasi kelompok pemuda menuju usaha yang lebih mandiri, inovatif, dan berdaya saing.</w:t>
      </w:r>
    </w:p>
    <w:p w14:paraId="5926F8CB" w14:textId="77777777" w:rsidR="00576EA8" w:rsidRPr="00DD28F9" w:rsidRDefault="00576EA8" w:rsidP="00576EA8">
      <w:pPr>
        <w:pStyle w:val="DaftarParagraf"/>
        <w:numPr>
          <w:ilvl w:val="0"/>
          <w:numId w:val="11"/>
        </w:numPr>
        <w:spacing w:after="0"/>
        <w:jc w:val="both"/>
        <w:rPr>
          <w:rFonts w:ascii="Palatino Linotype" w:hAnsi="Palatino Linotype"/>
          <w:color w:val="000000" w:themeColor="text1"/>
          <w:sz w:val="24"/>
          <w:szCs w:val="24"/>
          <w:lang w:val="it-IT"/>
        </w:rPr>
      </w:pPr>
      <w:r w:rsidRPr="00DD28F9">
        <w:rPr>
          <w:rFonts w:ascii="Palatino Linotype" w:hAnsi="Palatino Linotype"/>
          <w:sz w:val="24"/>
          <w:szCs w:val="24"/>
        </w:rPr>
        <w:t xml:space="preserve">Pemerintah Kelurahan Lambung bukit </w:t>
      </w:r>
    </w:p>
    <w:p w14:paraId="472379FC" w14:textId="77777777" w:rsidR="00576EA8" w:rsidRPr="00DD28F9" w:rsidRDefault="00576EA8" w:rsidP="00DD3C6A">
      <w:pPr>
        <w:spacing w:after="0" w:line="240" w:lineRule="auto"/>
        <w:ind w:left="900" w:firstLine="720"/>
        <w:jc w:val="both"/>
        <w:rPr>
          <w:rFonts w:ascii="Palatino Linotype" w:hAnsi="Palatino Linotype"/>
          <w:color w:val="000000" w:themeColor="text1"/>
          <w:sz w:val="24"/>
          <w:szCs w:val="24"/>
          <w:lang w:val="it-IT"/>
        </w:rPr>
      </w:pPr>
      <w:r w:rsidRPr="00DD28F9">
        <w:rPr>
          <w:rFonts w:ascii="Palatino Linotype" w:hAnsi="Palatino Linotype"/>
          <w:sz w:val="24"/>
          <w:szCs w:val="24"/>
          <w:lang w:val="it-IT"/>
        </w:rPr>
        <w:t>Faktor pendukung Pemerintah Kelurahan Lambung bukit dalam memberdayakan KUPS “Padusi Etnobotani” di Kampung Batu Busuk yaitu :</w:t>
      </w:r>
    </w:p>
    <w:p w14:paraId="370B8427" w14:textId="77777777" w:rsidR="00576EA8" w:rsidRPr="00DD28F9" w:rsidRDefault="00576EA8" w:rsidP="00DD3C6A">
      <w:pPr>
        <w:pStyle w:val="DaftarParagraf"/>
        <w:numPr>
          <w:ilvl w:val="1"/>
          <w:numId w:val="11"/>
        </w:numPr>
        <w:spacing w:after="0" w:line="240" w:lineRule="auto"/>
        <w:jc w:val="both"/>
        <w:rPr>
          <w:rFonts w:ascii="Palatino Linotype" w:hAnsi="Palatino Linotype"/>
          <w:color w:val="000000" w:themeColor="text1"/>
          <w:sz w:val="24"/>
          <w:szCs w:val="24"/>
          <w:lang w:val="it-IT"/>
        </w:rPr>
      </w:pPr>
      <w:r w:rsidRPr="00DD28F9">
        <w:rPr>
          <w:rFonts w:ascii="Palatino Linotype" w:hAnsi="Palatino Linotype"/>
          <w:color w:val="000000" w:themeColor="text1"/>
          <w:sz w:val="24"/>
          <w:szCs w:val="24"/>
          <w:lang w:val="it-IT"/>
        </w:rPr>
        <w:t xml:space="preserve">Dukungan </w:t>
      </w:r>
      <w:r w:rsidRPr="00717C60">
        <w:rPr>
          <w:rStyle w:val="Kuat"/>
          <w:rFonts w:ascii="Palatino Linotype" w:hAnsi="Palatino Linotype"/>
          <w:b w:val="0"/>
          <w:bCs w:val="0"/>
          <w:color w:val="000000" w:themeColor="text1"/>
          <w:sz w:val="24"/>
          <w:szCs w:val="24"/>
          <w:lang w:val="it-IT"/>
        </w:rPr>
        <w:t>regulasi dan legitimasi kelembagaan dari kelurahan</w:t>
      </w:r>
      <w:r w:rsidRPr="00DD28F9">
        <w:rPr>
          <w:rFonts w:ascii="Palatino Linotype" w:hAnsi="Palatino Linotype"/>
          <w:color w:val="000000" w:themeColor="text1"/>
          <w:sz w:val="24"/>
          <w:szCs w:val="24"/>
          <w:lang w:val="it-IT"/>
        </w:rPr>
        <w:t xml:space="preserve"> menjadi faktor awal yang memperkuat keberadaan KUPS. Pemerintah kelurahan memberikan pengakuan formal terhadap KUPS sebagai kelompok usaha yang sah, sehingga mempermudah akses terhadap bantuan, fasilitasi kegiatan, serta menjalin kerjasama dengan berbagai </w:t>
      </w:r>
      <w:r w:rsidRPr="00DD28F9">
        <w:rPr>
          <w:rFonts w:ascii="Palatino Linotype" w:hAnsi="Palatino Linotype"/>
          <w:i/>
          <w:iCs/>
          <w:color w:val="000000" w:themeColor="text1"/>
          <w:sz w:val="24"/>
          <w:szCs w:val="24"/>
          <w:lang w:val="it-IT"/>
        </w:rPr>
        <w:t>stakeholders</w:t>
      </w:r>
      <w:r w:rsidRPr="00DD28F9">
        <w:rPr>
          <w:rFonts w:ascii="Palatino Linotype" w:hAnsi="Palatino Linotype"/>
          <w:color w:val="000000" w:themeColor="text1"/>
          <w:sz w:val="24"/>
          <w:szCs w:val="24"/>
          <w:lang w:val="it-IT"/>
        </w:rPr>
        <w:t xml:space="preserve"> eksternal. Pengakuan ini juga memperkuat posisi KUPS dalam memperoleh kepercayaan dari mitra maupun pemerintah daerah. Hal ini sejalan dengan temuan </w:t>
      </w:r>
      <w:r w:rsidRPr="00717C60">
        <w:rPr>
          <w:rStyle w:val="Kuat"/>
          <w:rFonts w:ascii="Palatino Linotype" w:hAnsi="Palatino Linotype"/>
          <w:b w:val="0"/>
          <w:bCs w:val="0"/>
          <w:color w:val="000000" w:themeColor="text1"/>
          <w:sz w:val="24"/>
          <w:szCs w:val="24"/>
          <w:lang w:val="it-IT"/>
        </w:rPr>
        <w:t>Suryani &amp; Pratama (2021: 118)</w:t>
      </w:r>
      <w:r w:rsidRPr="00DD28F9">
        <w:rPr>
          <w:rFonts w:ascii="Palatino Linotype" w:hAnsi="Palatino Linotype"/>
          <w:b/>
          <w:bCs/>
          <w:color w:val="000000" w:themeColor="text1"/>
          <w:sz w:val="24"/>
          <w:szCs w:val="24"/>
          <w:lang w:val="it-IT"/>
        </w:rPr>
        <w:t xml:space="preserve"> </w:t>
      </w:r>
      <w:r w:rsidRPr="00DD28F9">
        <w:rPr>
          <w:rFonts w:ascii="Palatino Linotype" w:hAnsi="Palatino Linotype"/>
          <w:color w:val="000000" w:themeColor="text1"/>
          <w:sz w:val="24"/>
          <w:szCs w:val="24"/>
          <w:lang w:val="it-IT"/>
        </w:rPr>
        <w:t>yang menegaskan bahwa legitimasi kelembagaan dari pemerintah lokal menjadi modal penting dalam memperkuat posisi kelompok masyarakat di tingkat desa atau kelurahan.</w:t>
      </w:r>
    </w:p>
    <w:p w14:paraId="4FD98A35" w14:textId="77777777" w:rsidR="00576EA8" w:rsidRPr="00DD28F9" w:rsidRDefault="00576EA8" w:rsidP="00DD3C6A">
      <w:pPr>
        <w:pStyle w:val="DaftarParagraf"/>
        <w:numPr>
          <w:ilvl w:val="1"/>
          <w:numId w:val="11"/>
        </w:numPr>
        <w:spacing w:after="0" w:line="240" w:lineRule="auto"/>
        <w:jc w:val="both"/>
        <w:rPr>
          <w:rFonts w:ascii="Palatino Linotype" w:hAnsi="Palatino Linotype"/>
          <w:color w:val="000000" w:themeColor="text1"/>
          <w:sz w:val="24"/>
          <w:szCs w:val="24"/>
          <w:lang w:val="it-IT"/>
        </w:rPr>
      </w:pPr>
      <w:r w:rsidRPr="00DD28F9">
        <w:rPr>
          <w:rFonts w:ascii="Palatino Linotype" w:hAnsi="Palatino Linotype"/>
          <w:color w:val="000000" w:themeColor="text1"/>
          <w:sz w:val="24"/>
          <w:szCs w:val="24"/>
          <w:lang w:val="it-IT"/>
        </w:rPr>
        <w:t xml:space="preserve">Fasilitasi </w:t>
      </w:r>
      <w:r w:rsidRPr="00717C60">
        <w:rPr>
          <w:rStyle w:val="Kuat"/>
          <w:rFonts w:ascii="Palatino Linotype" w:hAnsi="Palatino Linotype"/>
          <w:b w:val="0"/>
          <w:bCs w:val="0"/>
          <w:color w:val="000000" w:themeColor="text1"/>
          <w:sz w:val="24"/>
          <w:szCs w:val="24"/>
          <w:lang w:val="it-IT"/>
        </w:rPr>
        <w:t>dalam bentuk dukungan administratif dan koordinasi lintas sektor</w:t>
      </w:r>
      <w:r w:rsidRPr="00DD28F9">
        <w:rPr>
          <w:rFonts w:ascii="Palatino Linotype" w:hAnsi="Palatino Linotype"/>
          <w:color w:val="000000" w:themeColor="text1"/>
          <w:sz w:val="24"/>
          <w:szCs w:val="24"/>
          <w:lang w:val="it-IT"/>
        </w:rPr>
        <w:t xml:space="preserve"> turut menjadi faktor pendukung yang signifikan. Pemerintah kelurahan berperan sebagai penghubung antara KUPS dengan pihak-pihak eksternal, seperti pemerintah daerah, LSM, maupun lembaga pendidikan. Peran ini memungkinkan kelompok untuk lebih mudah memperoleh informasi program, akses bantuan, hingga keterlibatan dalam forum pembangunan yang lebih luas. Menurut </w:t>
      </w:r>
      <w:r w:rsidRPr="00717C60">
        <w:rPr>
          <w:rStyle w:val="Kuat"/>
          <w:rFonts w:ascii="Palatino Linotype" w:hAnsi="Palatino Linotype"/>
          <w:b w:val="0"/>
          <w:bCs w:val="0"/>
          <w:color w:val="000000" w:themeColor="text1"/>
          <w:sz w:val="24"/>
          <w:szCs w:val="24"/>
          <w:lang w:val="it-IT"/>
        </w:rPr>
        <w:t>Hakim &amp; Setyowati (2022: 92)</w:t>
      </w:r>
      <w:r w:rsidRPr="00DD28F9">
        <w:rPr>
          <w:rFonts w:ascii="Palatino Linotype" w:hAnsi="Palatino Linotype"/>
          <w:b/>
          <w:bCs/>
          <w:color w:val="000000" w:themeColor="text1"/>
          <w:sz w:val="24"/>
          <w:szCs w:val="24"/>
          <w:lang w:val="it-IT"/>
        </w:rPr>
        <w:t>,</w:t>
      </w:r>
      <w:r w:rsidRPr="00DD28F9">
        <w:rPr>
          <w:rFonts w:ascii="Palatino Linotype" w:hAnsi="Palatino Linotype"/>
          <w:color w:val="000000" w:themeColor="text1"/>
          <w:sz w:val="24"/>
          <w:szCs w:val="24"/>
          <w:lang w:val="it-IT"/>
        </w:rPr>
        <w:t xml:space="preserve"> peran pemerintah kelurahan sebagai fasilitator koordinasi memiliki pengaruh besar dalam menghubungkan kelompok masyarakat dengan sumber daya eksternal yang dibutuhkan untuk memperkuat kapasitas kelembagaan maupun ekonomi mereka.</w:t>
      </w:r>
    </w:p>
    <w:p w14:paraId="6797FC60" w14:textId="77777777" w:rsidR="00576EA8" w:rsidRPr="00DD28F9" w:rsidRDefault="00576EA8" w:rsidP="00DD3C6A">
      <w:pPr>
        <w:pStyle w:val="DaftarParagraf"/>
        <w:numPr>
          <w:ilvl w:val="1"/>
          <w:numId w:val="11"/>
        </w:numPr>
        <w:spacing w:after="0" w:line="240" w:lineRule="auto"/>
        <w:jc w:val="both"/>
        <w:rPr>
          <w:rFonts w:ascii="Palatino Linotype" w:hAnsi="Palatino Linotype"/>
          <w:color w:val="000000" w:themeColor="text1"/>
          <w:sz w:val="24"/>
          <w:szCs w:val="24"/>
          <w:lang w:val="it-IT"/>
        </w:rPr>
      </w:pPr>
      <w:r w:rsidRPr="00DD28F9">
        <w:rPr>
          <w:rFonts w:ascii="Palatino Linotype" w:hAnsi="Palatino Linotype"/>
          <w:color w:val="000000" w:themeColor="text1"/>
          <w:sz w:val="24"/>
          <w:szCs w:val="24"/>
          <w:lang w:val="it-IT"/>
        </w:rPr>
        <w:t xml:space="preserve">Kedekatan </w:t>
      </w:r>
      <w:r w:rsidRPr="00717C60">
        <w:rPr>
          <w:rStyle w:val="Kuat"/>
          <w:rFonts w:ascii="Palatino Linotype" w:hAnsi="Palatino Linotype"/>
          <w:b w:val="0"/>
          <w:bCs w:val="0"/>
          <w:color w:val="000000" w:themeColor="text1"/>
          <w:sz w:val="24"/>
          <w:szCs w:val="24"/>
          <w:lang w:val="it-IT"/>
        </w:rPr>
        <w:t>sosial pemerintah kelurahan dengan masyarakat</w:t>
      </w:r>
      <w:r w:rsidRPr="00DD28F9">
        <w:rPr>
          <w:rFonts w:ascii="Palatino Linotype" w:hAnsi="Palatino Linotype"/>
          <w:color w:val="000000" w:themeColor="text1"/>
          <w:sz w:val="24"/>
          <w:szCs w:val="24"/>
          <w:lang w:val="it-IT"/>
        </w:rPr>
        <w:t xml:space="preserve"> menjadi modal yang memperkuat partisipasi anggota KUPS. Dengan adanya hubungan kultural dan emosional yang dekat, pemerintah kelurahan lebih mudah menggerakkan masyarakat untuk berpartisipasi aktif dalam berbagai kegiatan, mulai dari pelatihan, produksi, hingga pemasaran produk herbal. Kedekatan ini membangun rasa percaya dan mendorong keterlibatan lebih intens dari </w:t>
      </w:r>
      <w:r w:rsidRPr="00DD28F9">
        <w:rPr>
          <w:rFonts w:ascii="Palatino Linotype" w:hAnsi="Palatino Linotype"/>
          <w:color w:val="000000" w:themeColor="text1"/>
          <w:sz w:val="24"/>
          <w:szCs w:val="24"/>
          <w:lang w:val="it-IT"/>
        </w:rPr>
        <w:lastRenderedPageBreak/>
        <w:t>anggota kelompok. Penelitian</w:t>
      </w:r>
      <w:r w:rsidRPr="00DD28F9">
        <w:rPr>
          <w:rFonts w:ascii="Palatino Linotype" w:hAnsi="Palatino Linotype"/>
          <w:b/>
          <w:bCs/>
          <w:color w:val="000000" w:themeColor="text1"/>
          <w:sz w:val="24"/>
          <w:szCs w:val="24"/>
          <w:lang w:val="it-IT"/>
        </w:rPr>
        <w:t xml:space="preserve"> </w:t>
      </w:r>
      <w:r w:rsidRPr="00717C60">
        <w:rPr>
          <w:rStyle w:val="Kuat"/>
          <w:rFonts w:ascii="Palatino Linotype" w:hAnsi="Palatino Linotype"/>
          <w:b w:val="0"/>
          <w:bCs w:val="0"/>
          <w:color w:val="000000" w:themeColor="text1"/>
          <w:sz w:val="24"/>
          <w:szCs w:val="24"/>
          <w:lang w:val="it-IT"/>
        </w:rPr>
        <w:t>Putri &amp; Santoso (2023: 73)</w:t>
      </w:r>
      <w:r w:rsidRPr="00DD28F9">
        <w:rPr>
          <w:rFonts w:ascii="Palatino Linotype" w:hAnsi="Palatino Linotype"/>
          <w:color w:val="000000" w:themeColor="text1"/>
          <w:sz w:val="24"/>
          <w:szCs w:val="24"/>
          <w:lang w:val="it-IT"/>
        </w:rPr>
        <w:t xml:space="preserve"> menunjukkan bahwa kedekatan pemerintah lokal dengan masyarakat berperan penting dalam membangun kepercayaan sekaligus meningkatkan partisipasi aktif dalam program pemberdayaan berbasis komunitas.</w:t>
      </w:r>
    </w:p>
    <w:p w14:paraId="4CB9E902" w14:textId="77777777" w:rsidR="00576EA8" w:rsidRPr="00DD28F9" w:rsidRDefault="00576EA8" w:rsidP="00DD3C6A">
      <w:pPr>
        <w:pStyle w:val="DaftarParagraf"/>
        <w:numPr>
          <w:ilvl w:val="1"/>
          <w:numId w:val="11"/>
        </w:numPr>
        <w:spacing w:after="0" w:line="240" w:lineRule="auto"/>
        <w:jc w:val="both"/>
        <w:rPr>
          <w:rFonts w:ascii="Palatino Linotype" w:hAnsi="Palatino Linotype"/>
          <w:color w:val="000000" w:themeColor="text1"/>
          <w:sz w:val="24"/>
          <w:szCs w:val="24"/>
          <w:lang w:val="it-IT"/>
        </w:rPr>
      </w:pPr>
      <w:r w:rsidRPr="00DD28F9">
        <w:rPr>
          <w:rFonts w:ascii="Palatino Linotype" w:hAnsi="Palatino Linotype"/>
          <w:color w:val="000000" w:themeColor="text1"/>
          <w:sz w:val="24"/>
          <w:szCs w:val="24"/>
          <w:lang w:val="it-IT"/>
        </w:rPr>
        <w:t xml:space="preserve">Dukungan </w:t>
      </w:r>
      <w:r w:rsidRPr="00717C60">
        <w:rPr>
          <w:rStyle w:val="Kuat"/>
          <w:rFonts w:ascii="Palatino Linotype" w:hAnsi="Palatino Linotype"/>
          <w:b w:val="0"/>
          <w:bCs w:val="0"/>
          <w:color w:val="000000" w:themeColor="text1"/>
          <w:sz w:val="24"/>
          <w:szCs w:val="24"/>
          <w:lang w:val="it-IT"/>
        </w:rPr>
        <w:t>fasilitas dan kolaborasi lokal yang difasilitasi kelurahan</w:t>
      </w:r>
      <w:r w:rsidRPr="00DD28F9">
        <w:rPr>
          <w:rFonts w:ascii="Palatino Linotype" w:hAnsi="Palatino Linotype"/>
          <w:b/>
          <w:bCs/>
          <w:color w:val="000000" w:themeColor="text1"/>
          <w:sz w:val="24"/>
          <w:szCs w:val="24"/>
          <w:lang w:val="it-IT"/>
        </w:rPr>
        <w:t xml:space="preserve"> </w:t>
      </w:r>
      <w:r w:rsidRPr="00DD28F9">
        <w:rPr>
          <w:rFonts w:ascii="Palatino Linotype" w:hAnsi="Palatino Linotype"/>
          <w:color w:val="000000" w:themeColor="text1"/>
          <w:sz w:val="24"/>
          <w:szCs w:val="24"/>
          <w:lang w:val="it-IT"/>
        </w:rPr>
        <w:t xml:space="preserve">juga menjadi faktor pendukung lain yang memperkuat pemberdayaan KUPS. Pemerintah kelurahan memberikan akses ruang untuk pelatihan, membantu promosi produk melalui kegiatan kelurahan, serta mendorong kerjasama antar-kelompok usaha di wilayah setempat. Dukungan ini tidak hanya memperkuat kapasitas teknis, tetapi juga membuka peluang bagi KUPS untuk memperluas jaringan pemasaran dan meningkatkan daya saing produk herbal. Menurut </w:t>
      </w:r>
      <w:r w:rsidRPr="00717C60">
        <w:rPr>
          <w:rStyle w:val="Kuat"/>
          <w:rFonts w:ascii="Palatino Linotype" w:hAnsi="Palatino Linotype"/>
          <w:b w:val="0"/>
          <w:bCs w:val="0"/>
          <w:color w:val="000000" w:themeColor="text1"/>
          <w:sz w:val="24"/>
          <w:szCs w:val="24"/>
          <w:lang w:val="it-IT"/>
        </w:rPr>
        <w:t>Yuliani, dkk.</w:t>
      </w:r>
      <w:r w:rsidRPr="00DD28F9">
        <w:rPr>
          <w:rStyle w:val="Kuat"/>
          <w:rFonts w:ascii="Palatino Linotype" w:hAnsi="Palatino Linotype"/>
          <w:color w:val="000000" w:themeColor="text1"/>
          <w:sz w:val="24"/>
          <w:szCs w:val="24"/>
          <w:lang w:val="it-IT"/>
        </w:rPr>
        <w:t xml:space="preserve"> </w:t>
      </w:r>
      <w:r w:rsidRPr="00717C60">
        <w:rPr>
          <w:rStyle w:val="Kuat"/>
          <w:rFonts w:ascii="Palatino Linotype" w:hAnsi="Palatino Linotype"/>
          <w:b w:val="0"/>
          <w:bCs w:val="0"/>
          <w:color w:val="000000" w:themeColor="text1"/>
          <w:sz w:val="24"/>
          <w:szCs w:val="24"/>
          <w:lang w:val="it-IT"/>
        </w:rPr>
        <w:t>(2024: 55)</w:t>
      </w:r>
      <w:r w:rsidRPr="00717C60">
        <w:rPr>
          <w:rFonts w:ascii="Palatino Linotype" w:hAnsi="Palatino Linotype"/>
          <w:b/>
          <w:bCs/>
          <w:color w:val="000000" w:themeColor="text1"/>
          <w:sz w:val="24"/>
          <w:szCs w:val="24"/>
          <w:lang w:val="it-IT"/>
        </w:rPr>
        <w:t>,</w:t>
      </w:r>
      <w:r w:rsidRPr="00DD28F9">
        <w:rPr>
          <w:rFonts w:ascii="Palatino Linotype" w:hAnsi="Palatino Linotype"/>
          <w:color w:val="000000" w:themeColor="text1"/>
          <w:sz w:val="24"/>
          <w:szCs w:val="24"/>
          <w:lang w:val="it-IT"/>
        </w:rPr>
        <w:t xml:space="preserve"> fasilitasi sarana lokal dan promosi produk berbasis kelurahan terbukti dapat memperluas jaringan pemasaran sekaligus meningkatkan citra kelompok usaha masyarakat di tingkat lokal maupun regional.</w:t>
      </w:r>
    </w:p>
    <w:p w14:paraId="132CCE6A" w14:textId="77777777" w:rsidR="00576EA8" w:rsidRPr="00DD28F9" w:rsidRDefault="00576EA8" w:rsidP="00DD3C6A">
      <w:pPr>
        <w:pStyle w:val="DaftarParagraf"/>
        <w:numPr>
          <w:ilvl w:val="0"/>
          <w:numId w:val="11"/>
        </w:numPr>
        <w:spacing w:after="0" w:line="240" w:lineRule="auto"/>
        <w:jc w:val="both"/>
        <w:rPr>
          <w:rFonts w:ascii="Palatino Linotype" w:hAnsi="Palatino Linotype"/>
          <w:color w:val="000000" w:themeColor="text1"/>
          <w:sz w:val="24"/>
          <w:szCs w:val="24"/>
          <w:lang w:val="it-IT"/>
        </w:rPr>
      </w:pPr>
      <w:r w:rsidRPr="00DD28F9">
        <w:rPr>
          <w:rFonts w:ascii="Palatino Linotype" w:hAnsi="Palatino Linotype"/>
          <w:i/>
          <w:iCs/>
          <w:sz w:val="24"/>
          <w:szCs w:val="24"/>
        </w:rPr>
        <w:t>World Resources Institute</w:t>
      </w:r>
      <w:r w:rsidRPr="00DD28F9">
        <w:rPr>
          <w:rFonts w:ascii="Palatino Linotype" w:hAnsi="Palatino Linotype"/>
          <w:sz w:val="24"/>
          <w:szCs w:val="24"/>
        </w:rPr>
        <w:t xml:space="preserve"> (WRI)</w:t>
      </w:r>
    </w:p>
    <w:p w14:paraId="38F7866F" w14:textId="77777777" w:rsidR="00576EA8" w:rsidRPr="00DD28F9" w:rsidRDefault="00576EA8" w:rsidP="00DD3C6A">
      <w:pPr>
        <w:spacing w:after="0" w:line="240" w:lineRule="auto"/>
        <w:ind w:left="900" w:firstLine="720"/>
        <w:jc w:val="both"/>
        <w:rPr>
          <w:rFonts w:ascii="Palatino Linotype" w:hAnsi="Palatino Linotype"/>
          <w:sz w:val="24"/>
          <w:szCs w:val="24"/>
        </w:rPr>
      </w:pPr>
      <w:r w:rsidRPr="00DD28F9">
        <w:rPr>
          <w:rFonts w:ascii="Palatino Linotype" w:hAnsi="Palatino Linotype"/>
          <w:sz w:val="24"/>
          <w:szCs w:val="24"/>
        </w:rPr>
        <w:t xml:space="preserve">Faktor pendukung </w:t>
      </w:r>
      <w:r w:rsidRPr="00DD28F9">
        <w:rPr>
          <w:rFonts w:ascii="Palatino Linotype" w:hAnsi="Palatino Linotype"/>
          <w:i/>
          <w:iCs/>
          <w:sz w:val="24"/>
          <w:szCs w:val="24"/>
        </w:rPr>
        <w:t>World Resources Institute</w:t>
      </w:r>
      <w:r w:rsidRPr="00DD28F9">
        <w:rPr>
          <w:rFonts w:ascii="Palatino Linotype" w:hAnsi="Palatino Linotype"/>
          <w:sz w:val="24"/>
          <w:szCs w:val="24"/>
        </w:rPr>
        <w:t xml:space="preserve"> (WRI) dalam memberdayakan KUPS “Padusi Etnobotani” di Kampung Batu Busuk </w:t>
      </w:r>
      <w:proofErr w:type="gramStart"/>
      <w:r w:rsidRPr="00DD28F9">
        <w:rPr>
          <w:rFonts w:ascii="Palatino Linotype" w:hAnsi="Palatino Linotype"/>
          <w:sz w:val="24"/>
          <w:szCs w:val="24"/>
        </w:rPr>
        <w:t>yaitu :</w:t>
      </w:r>
      <w:proofErr w:type="gramEnd"/>
    </w:p>
    <w:p w14:paraId="0AED2692" w14:textId="77777777" w:rsidR="00576EA8" w:rsidRPr="00DD28F9" w:rsidRDefault="00576EA8" w:rsidP="00DD3C6A">
      <w:pPr>
        <w:pStyle w:val="DaftarParagraf"/>
        <w:numPr>
          <w:ilvl w:val="1"/>
          <w:numId w:val="11"/>
        </w:numPr>
        <w:spacing w:after="0" w:line="240" w:lineRule="auto"/>
        <w:jc w:val="both"/>
        <w:rPr>
          <w:rFonts w:ascii="Palatino Linotype" w:hAnsi="Palatino Linotype"/>
          <w:sz w:val="24"/>
          <w:szCs w:val="24"/>
        </w:rPr>
      </w:pPr>
      <w:r w:rsidRPr="00DD28F9">
        <w:rPr>
          <w:rFonts w:ascii="Palatino Linotype" w:hAnsi="Palatino Linotype"/>
          <w:sz w:val="24"/>
          <w:szCs w:val="24"/>
        </w:rPr>
        <w:t xml:space="preserve">Dukungan </w:t>
      </w:r>
      <w:r w:rsidRPr="00717C60">
        <w:rPr>
          <w:rStyle w:val="Kuat"/>
          <w:rFonts w:ascii="Palatino Linotype" w:hAnsi="Palatino Linotype"/>
          <w:b w:val="0"/>
          <w:bCs w:val="0"/>
          <w:color w:val="000000" w:themeColor="text1"/>
          <w:sz w:val="24"/>
          <w:szCs w:val="24"/>
        </w:rPr>
        <w:t>teknis melalui pelatihan dan pendampingan</w:t>
      </w:r>
      <w:r w:rsidRPr="00DD28F9">
        <w:rPr>
          <w:rFonts w:ascii="Palatino Linotype" w:hAnsi="Palatino Linotype"/>
          <w:color w:val="000000" w:themeColor="text1"/>
          <w:sz w:val="24"/>
          <w:szCs w:val="24"/>
        </w:rPr>
        <w:t xml:space="preserve"> menjadi faktor utama yang mendorong peningkatan kapasitas KUPS. WRI menyediakan pelatihan yang berkaitan dengan pengolahan produk herbal, teknik pengemasan, serta penerapan standar mutu produk yang sesuai dengan kebutuhan pasar. Pendampingan teknis ini tidak hanya berdampak pada peningkatan keterampilan produksi anggota, tetapi juga memperkuat kualitas produk yang dihasilkan sehingga memiliki nilai tambah di pasar. Menurut </w:t>
      </w:r>
      <w:r w:rsidRPr="00717C60">
        <w:rPr>
          <w:rStyle w:val="Kuat"/>
          <w:rFonts w:ascii="Palatino Linotype" w:hAnsi="Palatino Linotype"/>
          <w:b w:val="0"/>
          <w:bCs w:val="0"/>
          <w:color w:val="000000" w:themeColor="text1"/>
          <w:sz w:val="24"/>
          <w:szCs w:val="24"/>
        </w:rPr>
        <w:t>Pratiwi &amp; Nugraha (2022: 93)</w:t>
      </w:r>
      <w:r w:rsidRPr="00717C60">
        <w:rPr>
          <w:rFonts w:ascii="Palatino Linotype" w:hAnsi="Palatino Linotype"/>
          <w:b/>
          <w:bCs/>
          <w:color w:val="000000" w:themeColor="text1"/>
          <w:sz w:val="24"/>
          <w:szCs w:val="24"/>
        </w:rPr>
        <w:t>,</w:t>
      </w:r>
      <w:r w:rsidRPr="00DD28F9">
        <w:rPr>
          <w:rFonts w:ascii="Palatino Linotype" w:hAnsi="Palatino Linotype"/>
          <w:color w:val="000000" w:themeColor="text1"/>
          <w:sz w:val="24"/>
          <w:szCs w:val="24"/>
        </w:rPr>
        <w:t xml:space="preserve"> pendampingan teknis dari lembaga non-pemerintah mampu mempercepat transfer pengetahuan kepada masyarakat, sehingga mereka lebih siap dalam mengelola usaha berbasis hasil hutan non kayu secara mandiri dan berkelanjutan.</w:t>
      </w:r>
    </w:p>
    <w:p w14:paraId="46ED6523" w14:textId="77777777" w:rsidR="00576EA8" w:rsidRPr="00DD28F9" w:rsidRDefault="00576EA8" w:rsidP="00DD3C6A">
      <w:pPr>
        <w:pStyle w:val="DaftarParagraf"/>
        <w:numPr>
          <w:ilvl w:val="1"/>
          <w:numId w:val="11"/>
        </w:numPr>
        <w:spacing w:after="0" w:line="240" w:lineRule="auto"/>
        <w:jc w:val="both"/>
        <w:rPr>
          <w:rFonts w:ascii="Palatino Linotype" w:hAnsi="Palatino Linotype"/>
          <w:sz w:val="24"/>
          <w:szCs w:val="24"/>
        </w:rPr>
      </w:pPr>
      <w:r w:rsidRPr="00DD28F9">
        <w:rPr>
          <w:rFonts w:ascii="Palatino Linotype" w:hAnsi="Palatino Linotype"/>
          <w:color w:val="000000" w:themeColor="text1"/>
          <w:sz w:val="24"/>
          <w:szCs w:val="24"/>
        </w:rPr>
        <w:t xml:space="preserve">Penguatan </w:t>
      </w:r>
      <w:r w:rsidRPr="00717C60">
        <w:rPr>
          <w:rStyle w:val="Kuat"/>
          <w:rFonts w:ascii="Palatino Linotype" w:hAnsi="Palatino Linotype"/>
          <w:b w:val="0"/>
          <w:bCs w:val="0"/>
          <w:color w:val="000000" w:themeColor="text1"/>
          <w:sz w:val="24"/>
          <w:szCs w:val="24"/>
        </w:rPr>
        <w:t>kapasitas kelembagaan</w:t>
      </w:r>
      <w:r w:rsidRPr="00DD28F9">
        <w:rPr>
          <w:rFonts w:ascii="Palatino Linotype" w:hAnsi="Palatino Linotype"/>
          <w:color w:val="000000" w:themeColor="text1"/>
          <w:sz w:val="24"/>
          <w:szCs w:val="24"/>
        </w:rPr>
        <w:t xml:space="preserve"> juga menjadi faktor penting yang diberikan oleh WRI. Melalui bimbingan mengenai tata kelola organisasi, penyusunan standar operasional prosedur (SOP) produksi, serta pendampingan dalam pelaporan administrasi, WRI membantu KUPS untuk tidak hanya berkembang pada aspek teknis, tetapi juga memiliki tata kelola kelembagaan yang lebih profesional. Dukungan ini penting agar KUPS memiliki struktur organisasi yang jelas, sistem kerja yang tertata, serta akuntabilitas dalam pengelolaan </w:t>
      </w:r>
      <w:r w:rsidRPr="00DD28F9">
        <w:rPr>
          <w:rFonts w:ascii="Palatino Linotype" w:hAnsi="Palatino Linotype"/>
          <w:color w:val="000000" w:themeColor="text1"/>
          <w:sz w:val="24"/>
          <w:szCs w:val="24"/>
        </w:rPr>
        <w:lastRenderedPageBreak/>
        <w:t xml:space="preserve">usaha. Hal ini sesuai dengan penelitian </w:t>
      </w:r>
      <w:r w:rsidRPr="00717C60">
        <w:rPr>
          <w:rStyle w:val="Kuat"/>
          <w:rFonts w:ascii="Palatino Linotype" w:hAnsi="Palatino Linotype"/>
          <w:b w:val="0"/>
          <w:bCs w:val="0"/>
          <w:color w:val="000000" w:themeColor="text1"/>
          <w:sz w:val="24"/>
          <w:szCs w:val="24"/>
        </w:rPr>
        <w:t>Arifin &amp; Hidayah (2023: 122)</w:t>
      </w:r>
      <w:r w:rsidRPr="00717C60">
        <w:rPr>
          <w:rFonts w:ascii="Palatino Linotype" w:hAnsi="Palatino Linotype"/>
          <w:color w:val="000000" w:themeColor="text1"/>
          <w:sz w:val="24"/>
          <w:szCs w:val="24"/>
        </w:rPr>
        <w:t xml:space="preserve"> </w:t>
      </w:r>
      <w:r w:rsidRPr="00DD28F9">
        <w:rPr>
          <w:rFonts w:ascii="Palatino Linotype" w:hAnsi="Palatino Linotype"/>
          <w:color w:val="000000" w:themeColor="text1"/>
          <w:sz w:val="24"/>
          <w:szCs w:val="24"/>
        </w:rPr>
        <w:t xml:space="preserve">yang menyebutkan bahwa peningkatan kapasitas kelembagaan merupakan prasyarat utama agar kelompok usaha perhutanan sosial mampu beroperasi secara mandiri, terarah, dan berkelanjutan. </w:t>
      </w:r>
    </w:p>
    <w:p w14:paraId="1C4DCF1A" w14:textId="77777777" w:rsidR="00576EA8" w:rsidRPr="00DD28F9" w:rsidRDefault="00576EA8" w:rsidP="00DD3C6A">
      <w:pPr>
        <w:pStyle w:val="DaftarParagraf"/>
        <w:numPr>
          <w:ilvl w:val="1"/>
          <w:numId w:val="11"/>
        </w:numPr>
        <w:spacing w:after="0" w:line="240" w:lineRule="auto"/>
        <w:jc w:val="both"/>
        <w:rPr>
          <w:rFonts w:ascii="Palatino Linotype" w:hAnsi="Palatino Linotype"/>
          <w:sz w:val="24"/>
          <w:szCs w:val="24"/>
        </w:rPr>
      </w:pPr>
      <w:r w:rsidRPr="00DD28F9">
        <w:rPr>
          <w:rFonts w:ascii="Palatino Linotype" w:hAnsi="Palatino Linotype"/>
          <w:sz w:val="24"/>
          <w:szCs w:val="24"/>
        </w:rPr>
        <w:t xml:space="preserve">Akses </w:t>
      </w:r>
      <w:r w:rsidRPr="00717C60">
        <w:rPr>
          <w:rStyle w:val="Kuat"/>
          <w:rFonts w:ascii="Palatino Linotype" w:hAnsi="Palatino Linotype"/>
          <w:b w:val="0"/>
          <w:bCs w:val="0"/>
          <w:color w:val="000000" w:themeColor="text1"/>
          <w:sz w:val="24"/>
          <w:szCs w:val="24"/>
        </w:rPr>
        <w:t>terhadap jejaring dan kolaborasi lintas sektor</w:t>
      </w:r>
      <w:r w:rsidRPr="00DD28F9">
        <w:rPr>
          <w:rFonts w:ascii="Palatino Linotype" w:hAnsi="Palatino Linotype"/>
          <w:color w:val="000000" w:themeColor="text1"/>
          <w:sz w:val="24"/>
          <w:szCs w:val="24"/>
        </w:rPr>
        <w:t xml:space="preserve"> menjadi faktor pendukung lain yang diperkuat oleh WRI. Sebagai lembaga internasional, WRI memiliki jaringan luas yang melibatkan pemerintah, sektor swasta, serta organisasi masyarakat sipil. Melalui jejaring ini, KUPS memperoleh peluang untuk menjalin kerjasama dalam memperluas pasar, mengakses sumber pendanaan, serta mempromosikan produk di forum yang lebih luas. Dukungan ini sangat penting karena membuka ruang bagi KUPS untuk meningkatkan daya saing produk sekaligus memperkuat keberlanjutan usaha. Penelitian </w:t>
      </w:r>
      <w:r w:rsidRPr="009B621D">
        <w:rPr>
          <w:rStyle w:val="Kuat"/>
          <w:rFonts w:ascii="Palatino Linotype" w:hAnsi="Palatino Linotype"/>
          <w:b w:val="0"/>
          <w:bCs w:val="0"/>
          <w:color w:val="000000" w:themeColor="text1"/>
          <w:sz w:val="24"/>
          <w:szCs w:val="24"/>
        </w:rPr>
        <w:t>Wijayanti &amp; Susanto (2024: 66)</w:t>
      </w:r>
      <w:r w:rsidRPr="00DD28F9">
        <w:rPr>
          <w:rFonts w:ascii="Palatino Linotype" w:hAnsi="Palatino Linotype"/>
          <w:color w:val="000000" w:themeColor="text1"/>
          <w:sz w:val="24"/>
          <w:szCs w:val="24"/>
        </w:rPr>
        <w:t xml:space="preserve"> menegaskan bahwa keterhubungan kelompok masyarakat dengan jaringan eksternal melalui fasilitasi lembaga non-pemerintah dapat memperluas peluang ekonomi lokal dan meningkatkan keberlanjutan usaha berbasis komunitas.</w:t>
      </w:r>
    </w:p>
    <w:p w14:paraId="700ED4AF" w14:textId="77777777" w:rsidR="00576EA8" w:rsidRPr="00DD28F9" w:rsidRDefault="00576EA8" w:rsidP="00DD3C6A">
      <w:pPr>
        <w:pStyle w:val="DaftarParagraf"/>
        <w:numPr>
          <w:ilvl w:val="1"/>
          <w:numId w:val="11"/>
        </w:numPr>
        <w:spacing w:after="0" w:line="240" w:lineRule="auto"/>
        <w:jc w:val="both"/>
        <w:rPr>
          <w:rFonts w:ascii="Palatino Linotype" w:hAnsi="Palatino Linotype"/>
          <w:sz w:val="24"/>
          <w:szCs w:val="24"/>
        </w:rPr>
      </w:pPr>
      <w:r w:rsidRPr="00DD28F9">
        <w:rPr>
          <w:rFonts w:ascii="Palatino Linotype" w:hAnsi="Palatino Linotype"/>
          <w:color w:val="000000" w:themeColor="text1"/>
          <w:sz w:val="24"/>
          <w:szCs w:val="24"/>
        </w:rPr>
        <w:t xml:space="preserve">Dukungan </w:t>
      </w:r>
      <w:r w:rsidRPr="009B621D">
        <w:rPr>
          <w:rStyle w:val="Kuat"/>
          <w:rFonts w:ascii="Palatino Linotype" w:hAnsi="Palatino Linotype"/>
          <w:b w:val="0"/>
          <w:bCs w:val="0"/>
          <w:color w:val="000000" w:themeColor="text1"/>
          <w:sz w:val="24"/>
          <w:szCs w:val="24"/>
        </w:rPr>
        <w:t>riset dan advokasi</w:t>
      </w:r>
      <w:r w:rsidRPr="00DD28F9">
        <w:rPr>
          <w:rFonts w:ascii="Palatino Linotype" w:hAnsi="Palatino Linotype"/>
          <w:color w:val="000000" w:themeColor="text1"/>
          <w:sz w:val="24"/>
          <w:szCs w:val="24"/>
        </w:rPr>
        <w:t xml:space="preserve"> dari WRI turut memperkuat posisi KUPS dalam mengelola potensi lokal. WRI secara rutin melakukan riset berbasis komunitas untuk mengidentifikasi potensi sumber daya alam, tantangan teknis yang dihadapi, serta strategi pengembangan usaha yang sesuai dengan kondisi lapangan. Selain itu, advokasi kebijakan yang dilakukan oleh WRI berkontribusi dalam memperjuangkan dukungan regulatif yang lebih berpihak kepada kelompok perhutanan sosial. Dukungan ini menjadikan KUPS tidak hanya diperkuat pada level teknis, tetapi juga memiliki landasan kebijakan yang mendukung keberlanjutan program. Hal ini sejalan dengan pendapat </w:t>
      </w:r>
      <w:r w:rsidRPr="009B621D">
        <w:rPr>
          <w:rStyle w:val="Kuat"/>
          <w:rFonts w:ascii="Palatino Linotype" w:hAnsi="Palatino Linotype"/>
          <w:b w:val="0"/>
          <w:bCs w:val="0"/>
          <w:color w:val="000000" w:themeColor="text1"/>
          <w:sz w:val="24"/>
          <w:szCs w:val="24"/>
        </w:rPr>
        <w:t>Fauzi &amp; Ramadhani (2025: 71)</w:t>
      </w:r>
      <w:r w:rsidRPr="00DD28F9">
        <w:rPr>
          <w:rFonts w:ascii="Palatino Linotype" w:hAnsi="Palatino Linotype"/>
          <w:color w:val="000000" w:themeColor="text1"/>
          <w:sz w:val="24"/>
          <w:szCs w:val="24"/>
        </w:rPr>
        <w:t xml:space="preserve"> yang menekankan bahwa riset partisipatif dan advokasi kebijakan oleh lembaga non-pemerintah berperan penting dalam memastikan keberlanjutan program pemberdayaan masyarakat berbasis lingkungan.</w:t>
      </w:r>
    </w:p>
    <w:p w14:paraId="04023F47" w14:textId="77777777" w:rsidR="00576EA8" w:rsidRPr="00DD28F9" w:rsidRDefault="00576EA8" w:rsidP="00DD3C6A">
      <w:pPr>
        <w:pStyle w:val="DaftarParagraf"/>
        <w:numPr>
          <w:ilvl w:val="0"/>
          <w:numId w:val="10"/>
        </w:numPr>
        <w:spacing w:after="0" w:line="240" w:lineRule="auto"/>
        <w:jc w:val="both"/>
        <w:rPr>
          <w:rFonts w:ascii="Palatino Linotype" w:hAnsi="Palatino Linotype"/>
          <w:b/>
          <w:bCs/>
          <w:color w:val="000000" w:themeColor="text1"/>
          <w:sz w:val="24"/>
          <w:szCs w:val="24"/>
        </w:rPr>
      </w:pPr>
      <w:r w:rsidRPr="00DD28F9">
        <w:rPr>
          <w:rFonts w:ascii="Palatino Linotype" w:hAnsi="Palatino Linotype"/>
          <w:b/>
          <w:bCs/>
          <w:color w:val="000000" w:themeColor="text1"/>
          <w:sz w:val="24"/>
          <w:szCs w:val="24"/>
        </w:rPr>
        <w:t>Faktor Penghambat</w:t>
      </w:r>
    </w:p>
    <w:p w14:paraId="65424A74" w14:textId="78C18F11" w:rsidR="00576EA8" w:rsidRPr="00DD3C6A" w:rsidRDefault="00576EA8" w:rsidP="00DD3C6A">
      <w:pPr>
        <w:spacing w:after="0" w:line="240" w:lineRule="auto"/>
        <w:ind w:left="450" w:firstLine="720"/>
        <w:jc w:val="both"/>
        <w:rPr>
          <w:rFonts w:ascii="Palatino Linotype" w:hAnsi="Palatino Linotype"/>
          <w:color w:val="000000" w:themeColor="text1"/>
          <w:sz w:val="24"/>
          <w:szCs w:val="24"/>
        </w:rPr>
      </w:pPr>
      <w:r w:rsidRPr="00DD3C6A">
        <w:rPr>
          <w:rFonts w:ascii="Palatino Linotype" w:hAnsi="Palatino Linotype"/>
          <w:color w:val="000000" w:themeColor="text1"/>
          <w:sz w:val="24"/>
          <w:szCs w:val="24"/>
        </w:rPr>
        <w:t>Adapun faktor pendukung dalam upaya pemberdayaan Kelompok Perhutanan Sosial (KUPS) “Padusi Etnobotani” di Kampung Batu Busuk diantaranya:</w:t>
      </w:r>
    </w:p>
    <w:p w14:paraId="3B2F1ECE" w14:textId="77777777" w:rsidR="00576EA8" w:rsidRPr="00DD28F9" w:rsidRDefault="00576EA8" w:rsidP="00DD3C6A">
      <w:pPr>
        <w:pStyle w:val="DaftarParagraf"/>
        <w:numPr>
          <w:ilvl w:val="0"/>
          <w:numId w:val="12"/>
        </w:numPr>
        <w:spacing w:after="0" w:line="240" w:lineRule="auto"/>
        <w:jc w:val="both"/>
        <w:rPr>
          <w:rFonts w:ascii="Palatino Linotype" w:hAnsi="Palatino Linotype"/>
          <w:color w:val="000000" w:themeColor="text1"/>
          <w:sz w:val="24"/>
          <w:szCs w:val="24"/>
          <w:lang w:val="it-IT"/>
        </w:rPr>
      </w:pPr>
      <w:r w:rsidRPr="00DD28F9">
        <w:rPr>
          <w:rFonts w:ascii="Palatino Linotype" w:hAnsi="Palatino Linotype"/>
          <w:sz w:val="24"/>
          <w:szCs w:val="24"/>
          <w:lang w:val="it-IT"/>
        </w:rPr>
        <w:t xml:space="preserve">Dinas Kehutanan Provinsi Sumatera Barat </w:t>
      </w:r>
    </w:p>
    <w:p w14:paraId="19BD966F" w14:textId="48FAF8BA" w:rsidR="00576EA8" w:rsidRPr="00DD28F9" w:rsidRDefault="00576EA8" w:rsidP="00DD3C6A">
      <w:pPr>
        <w:spacing w:after="0" w:line="240" w:lineRule="auto"/>
        <w:ind w:left="900" w:firstLine="720"/>
        <w:jc w:val="both"/>
        <w:rPr>
          <w:rFonts w:ascii="Palatino Linotype" w:hAnsi="Palatino Linotype"/>
          <w:color w:val="000000" w:themeColor="text1"/>
          <w:sz w:val="24"/>
          <w:szCs w:val="24"/>
          <w:lang w:val="it-IT"/>
        </w:rPr>
      </w:pPr>
      <w:r w:rsidRPr="00DD28F9">
        <w:rPr>
          <w:rFonts w:ascii="Palatino Linotype" w:hAnsi="Palatino Linotype"/>
          <w:sz w:val="24"/>
          <w:szCs w:val="24"/>
          <w:lang w:val="it-IT"/>
        </w:rPr>
        <w:t>Faktor penghambat Dinas Kehutanan Provinsi Sumatera Barat dalam memberdayakan KUPS “Padusi Etnobotani” di Kampung Batu Busuk yaitu:</w:t>
      </w:r>
    </w:p>
    <w:p w14:paraId="1940F2BF" w14:textId="77777777" w:rsidR="00576EA8" w:rsidRPr="00DD28F9" w:rsidRDefault="00576EA8" w:rsidP="00DD3C6A">
      <w:pPr>
        <w:pStyle w:val="DaftarParagraf"/>
        <w:numPr>
          <w:ilvl w:val="1"/>
          <w:numId w:val="12"/>
        </w:numPr>
        <w:spacing w:after="0" w:line="240" w:lineRule="auto"/>
        <w:jc w:val="both"/>
        <w:rPr>
          <w:rFonts w:ascii="Palatino Linotype" w:hAnsi="Palatino Linotype"/>
          <w:color w:val="000000" w:themeColor="text1"/>
          <w:sz w:val="24"/>
          <w:szCs w:val="24"/>
          <w:lang w:val="it-IT"/>
        </w:rPr>
      </w:pPr>
      <w:r w:rsidRPr="00DD28F9">
        <w:rPr>
          <w:rFonts w:ascii="Palatino Linotype" w:hAnsi="Palatino Linotype"/>
          <w:sz w:val="24"/>
          <w:szCs w:val="24"/>
          <w:lang w:val="it-IT"/>
        </w:rPr>
        <w:lastRenderedPageBreak/>
        <w:t xml:space="preserve">Keterbatasan </w:t>
      </w:r>
      <w:r w:rsidRPr="009B621D">
        <w:rPr>
          <w:rStyle w:val="Kuat"/>
          <w:rFonts w:ascii="Palatino Linotype" w:hAnsi="Palatino Linotype"/>
          <w:b w:val="0"/>
          <w:bCs w:val="0"/>
          <w:color w:val="000000" w:themeColor="text1"/>
          <w:sz w:val="24"/>
          <w:szCs w:val="24"/>
          <w:lang w:val="it-IT"/>
        </w:rPr>
        <w:t>kapasitas sumber daya manusia penyuluh</w:t>
      </w:r>
      <w:r w:rsidRPr="00DD28F9">
        <w:rPr>
          <w:rFonts w:ascii="Palatino Linotype" w:hAnsi="Palatino Linotype"/>
          <w:color w:val="000000" w:themeColor="text1"/>
          <w:sz w:val="24"/>
          <w:szCs w:val="24"/>
          <w:lang w:val="it-IT"/>
        </w:rPr>
        <w:t xml:space="preserve"> menjadi hambatan utama dalam proses pemberdayaan. Jumlah tenaga penyuluh kehutanan yang terbatas menyebabkan kegiatan pendampingan tidak dapat dilakukan secara intensif dan berkelanjutan. Kondisi ini berdampak pada lemahnya penerapan hasil pelatihan oleh anggota KUPS, karena tidak semua pengetahuan dapat ditransfer dengan baik dalam waktu singkat. Hambatan tersebut sejalan dengan temuan </w:t>
      </w:r>
      <w:r w:rsidRPr="009B621D">
        <w:rPr>
          <w:rStyle w:val="Kuat"/>
          <w:rFonts w:ascii="Palatino Linotype" w:hAnsi="Palatino Linotype"/>
          <w:b w:val="0"/>
          <w:bCs w:val="0"/>
          <w:color w:val="000000" w:themeColor="text1"/>
          <w:sz w:val="24"/>
          <w:szCs w:val="24"/>
          <w:lang w:val="it-IT"/>
        </w:rPr>
        <w:t>Wahyudi &amp; Kurniasih (2021: 134)</w:t>
      </w:r>
      <w:r w:rsidRPr="00DD28F9">
        <w:rPr>
          <w:rFonts w:ascii="Palatino Linotype" w:hAnsi="Palatino Linotype"/>
          <w:color w:val="000000" w:themeColor="text1"/>
          <w:sz w:val="24"/>
          <w:szCs w:val="24"/>
          <w:lang w:val="it-IT"/>
        </w:rPr>
        <w:t xml:space="preserve"> yang menyatakan bahwa minimnya jumlah serta kompetensi penyuluh berdampak langsung pada rendahnya kualitas transfer pengetahuan dalam program perhutanan sosial.</w:t>
      </w:r>
    </w:p>
    <w:p w14:paraId="6BAD5BBB" w14:textId="77777777" w:rsidR="00576EA8" w:rsidRPr="00DD28F9" w:rsidRDefault="00576EA8" w:rsidP="00DD3C6A">
      <w:pPr>
        <w:pStyle w:val="DaftarParagraf"/>
        <w:numPr>
          <w:ilvl w:val="1"/>
          <w:numId w:val="12"/>
        </w:numPr>
        <w:spacing w:after="0" w:line="240" w:lineRule="auto"/>
        <w:jc w:val="both"/>
        <w:rPr>
          <w:rFonts w:ascii="Palatino Linotype" w:hAnsi="Palatino Linotype"/>
          <w:color w:val="000000" w:themeColor="text1"/>
          <w:sz w:val="24"/>
          <w:szCs w:val="24"/>
        </w:rPr>
      </w:pPr>
      <w:r w:rsidRPr="00DD28F9">
        <w:rPr>
          <w:rFonts w:ascii="Palatino Linotype" w:hAnsi="Palatino Linotype"/>
          <w:color w:val="000000" w:themeColor="text1"/>
          <w:sz w:val="24"/>
          <w:szCs w:val="24"/>
          <w:lang w:val="it-IT"/>
        </w:rPr>
        <w:t xml:space="preserve">Ketergantungan kelompok </w:t>
      </w:r>
      <w:r w:rsidRPr="009B621D">
        <w:rPr>
          <w:rStyle w:val="Kuat"/>
          <w:rFonts w:ascii="Palatino Linotype" w:hAnsi="Palatino Linotype"/>
          <w:b w:val="0"/>
          <w:bCs w:val="0"/>
          <w:color w:val="000000" w:themeColor="text1"/>
          <w:sz w:val="24"/>
          <w:szCs w:val="24"/>
          <w:lang w:val="it-IT"/>
        </w:rPr>
        <w:t>terhadap pendamping eksternal</w:t>
      </w:r>
      <w:r w:rsidRPr="00DD28F9">
        <w:rPr>
          <w:rFonts w:ascii="Palatino Linotype" w:hAnsi="Palatino Linotype"/>
          <w:b/>
          <w:bCs/>
          <w:color w:val="000000" w:themeColor="text1"/>
          <w:sz w:val="24"/>
          <w:szCs w:val="24"/>
          <w:lang w:val="it-IT"/>
        </w:rPr>
        <w:t xml:space="preserve"> </w:t>
      </w:r>
      <w:r w:rsidRPr="00DD28F9">
        <w:rPr>
          <w:rFonts w:ascii="Palatino Linotype" w:hAnsi="Palatino Linotype"/>
          <w:color w:val="000000" w:themeColor="text1"/>
          <w:sz w:val="24"/>
          <w:szCs w:val="24"/>
          <w:lang w:val="it-IT"/>
        </w:rPr>
        <w:t xml:space="preserve">juga menjadi faktor yang menghambat keberlanjutan program. Walaupun anggota KUPS telah memperoleh pelatihan teknis, sebagian besar masih bergantung pada pendamping dalam hal pengelolaan alat produksi, penyusunan laporan, hingga pengurusan legalitas kelembagaan. </w:t>
      </w:r>
      <w:r w:rsidRPr="00DD28F9">
        <w:rPr>
          <w:rFonts w:ascii="Palatino Linotype" w:hAnsi="Palatino Linotype"/>
          <w:color w:val="000000" w:themeColor="text1"/>
          <w:sz w:val="24"/>
          <w:szCs w:val="24"/>
        </w:rPr>
        <w:t>Kondisi ini menunjukkan bahwa mekanisme transfer kapasitas lokal belum berjalan optimal</w:t>
      </w:r>
      <w:r w:rsidRPr="009B621D">
        <w:rPr>
          <w:rFonts w:ascii="Palatino Linotype" w:hAnsi="Palatino Linotype"/>
          <w:color w:val="000000" w:themeColor="text1"/>
          <w:sz w:val="24"/>
          <w:szCs w:val="24"/>
        </w:rPr>
        <w:t>.</w:t>
      </w:r>
      <w:r w:rsidRPr="009B621D">
        <w:rPr>
          <w:rFonts w:ascii="Palatino Linotype" w:hAnsi="Palatino Linotype"/>
          <w:b/>
          <w:bCs/>
          <w:color w:val="000000" w:themeColor="text1"/>
          <w:sz w:val="24"/>
          <w:szCs w:val="24"/>
        </w:rPr>
        <w:t xml:space="preserve"> </w:t>
      </w:r>
      <w:r w:rsidRPr="009B621D">
        <w:rPr>
          <w:rStyle w:val="Kuat"/>
          <w:rFonts w:ascii="Palatino Linotype" w:hAnsi="Palatino Linotype"/>
          <w:b w:val="0"/>
          <w:bCs w:val="0"/>
          <w:color w:val="000000" w:themeColor="text1"/>
          <w:sz w:val="24"/>
          <w:szCs w:val="24"/>
        </w:rPr>
        <w:t>Hafid &amp; Astuti (2022: 57)</w:t>
      </w:r>
      <w:r w:rsidRPr="00DD28F9">
        <w:rPr>
          <w:rFonts w:ascii="Palatino Linotype" w:hAnsi="Palatino Linotype"/>
          <w:color w:val="000000" w:themeColor="text1"/>
          <w:sz w:val="24"/>
          <w:szCs w:val="24"/>
        </w:rPr>
        <w:t xml:space="preserve"> menegaskan bahwa ketergantungan masyarakat pada pendamping dalam program pemberdayaan dapat menghambat kemandirian kelompok dan memperlambat pencapaian tujuan pembangunan berkelanjutan.</w:t>
      </w:r>
    </w:p>
    <w:p w14:paraId="74A506AC" w14:textId="77777777" w:rsidR="00576EA8" w:rsidRPr="00DD28F9" w:rsidRDefault="00576EA8" w:rsidP="00DD3C6A">
      <w:pPr>
        <w:pStyle w:val="DaftarParagraf"/>
        <w:numPr>
          <w:ilvl w:val="1"/>
          <w:numId w:val="12"/>
        </w:numPr>
        <w:spacing w:after="0" w:line="240" w:lineRule="auto"/>
        <w:jc w:val="both"/>
        <w:rPr>
          <w:rFonts w:ascii="Palatino Linotype" w:hAnsi="Palatino Linotype"/>
          <w:color w:val="000000" w:themeColor="text1"/>
          <w:sz w:val="24"/>
          <w:szCs w:val="24"/>
        </w:rPr>
      </w:pPr>
      <w:r w:rsidRPr="00DD28F9">
        <w:rPr>
          <w:rFonts w:ascii="Palatino Linotype" w:hAnsi="Palatino Linotype"/>
          <w:color w:val="000000" w:themeColor="text1"/>
          <w:sz w:val="24"/>
          <w:szCs w:val="24"/>
        </w:rPr>
        <w:t>Keterbatasan Anggaran menjadi hambatan yang cukup signifikan dalam pemberdayaan KUPS “Padusi Etnobotani”. Minimnya alokasi dana dari Dinas Kehutanan membuat berbagai kebutuhan kelompok, baik dalam bentuk sarana produksi, fasilitas pendukung, maupun pelatihan lanjutan, tidak dapat dipenuhi secara optimal. Akibatnya, program pemberdayaan berjalan terbatas dan sulit memberikan dampak berkelanjutan bagi kelompok. Temuan ini sejalan dengan penelitian Pratama &amp; Lestari (2022: 139) yang menegaskan bahwa keterbatasan dukungan anggaran dalam program perhutanan sosial merupakan hambatan utama dalam penyediaan sarana produksi dan pelatihan berkelanjutan, sehingga memperlambat pencapaian tujuan pemberdayaan masyarakat.</w:t>
      </w:r>
    </w:p>
    <w:p w14:paraId="79FDEA7E" w14:textId="77777777" w:rsidR="00576EA8" w:rsidRPr="00DD28F9" w:rsidRDefault="00576EA8" w:rsidP="00DD3C6A">
      <w:pPr>
        <w:pStyle w:val="DaftarParagraf"/>
        <w:numPr>
          <w:ilvl w:val="1"/>
          <w:numId w:val="12"/>
        </w:numPr>
        <w:spacing w:after="0" w:line="240" w:lineRule="auto"/>
        <w:jc w:val="both"/>
        <w:rPr>
          <w:rFonts w:ascii="Palatino Linotype" w:hAnsi="Palatino Linotype"/>
          <w:color w:val="000000" w:themeColor="text1"/>
          <w:sz w:val="24"/>
          <w:szCs w:val="24"/>
        </w:rPr>
      </w:pPr>
      <w:r w:rsidRPr="00DD28F9">
        <w:rPr>
          <w:rFonts w:ascii="Palatino Linotype" w:hAnsi="Palatino Linotype"/>
          <w:color w:val="000000" w:themeColor="text1"/>
          <w:sz w:val="24"/>
          <w:szCs w:val="24"/>
        </w:rPr>
        <w:t xml:space="preserve">Keterbatasan Fasilitas </w:t>
      </w:r>
      <w:r w:rsidRPr="009B621D">
        <w:rPr>
          <w:rStyle w:val="Kuat"/>
          <w:rFonts w:ascii="Palatino Linotype" w:hAnsi="Palatino Linotype"/>
          <w:b w:val="0"/>
          <w:bCs w:val="0"/>
          <w:color w:val="000000" w:themeColor="text1"/>
          <w:sz w:val="24"/>
          <w:szCs w:val="24"/>
        </w:rPr>
        <w:t>produksi dan dukungan teknis lanjutan</w:t>
      </w:r>
      <w:r w:rsidRPr="00DD28F9">
        <w:rPr>
          <w:rFonts w:ascii="Palatino Linotype" w:hAnsi="Palatino Linotype"/>
          <w:color w:val="000000" w:themeColor="text1"/>
          <w:sz w:val="24"/>
          <w:szCs w:val="24"/>
        </w:rPr>
        <w:t xml:space="preserve"> juga menjadi hambatan yang cukup signifikan. Beberapa fasilitas dan peralatan yang telah diberikan tidak dilengkapi dengan rencana perawatan maupun standar operasional prosedur (SOP) penggunaan, sehingga sering kali tidak dapat dimanfaatkan secara maksimal. Akibatnya, kualitas produk herbal yang dihasilkan belum konsisten dan sulit memenuhi standar pasar yang lebih luas. Hal ini diperkuat oleh penelitian </w:t>
      </w:r>
      <w:r w:rsidRPr="009B621D">
        <w:rPr>
          <w:rStyle w:val="Kuat"/>
          <w:rFonts w:ascii="Palatino Linotype" w:hAnsi="Palatino Linotype"/>
          <w:b w:val="0"/>
          <w:bCs w:val="0"/>
          <w:color w:val="000000" w:themeColor="text1"/>
          <w:sz w:val="24"/>
          <w:szCs w:val="24"/>
        </w:rPr>
        <w:t>Rahmadani, dkk. (2023: 88)</w:t>
      </w:r>
      <w:r w:rsidRPr="00DD28F9">
        <w:rPr>
          <w:rFonts w:ascii="Palatino Linotype" w:hAnsi="Palatino Linotype"/>
          <w:color w:val="000000" w:themeColor="text1"/>
          <w:sz w:val="24"/>
          <w:szCs w:val="24"/>
        </w:rPr>
        <w:t xml:space="preserve"> yang menyatakan </w:t>
      </w:r>
      <w:r w:rsidRPr="00DD28F9">
        <w:rPr>
          <w:rFonts w:ascii="Palatino Linotype" w:hAnsi="Palatino Linotype"/>
          <w:color w:val="000000" w:themeColor="text1"/>
          <w:sz w:val="24"/>
          <w:szCs w:val="24"/>
        </w:rPr>
        <w:lastRenderedPageBreak/>
        <w:t>bahwa keterbatasan fasilitas teknis tanpa adanya pendampingan lanjutan mengakibatkan kelompok usaha perhutanan sosial kesulitan menjaga mutu produk dan daya saingnya di pasar.</w:t>
      </w:r>
    </w:p>
    <w:p w14:paraId="1D19E746" w14:textId="77777777" w:rsidR="00576EA8" w:rsidRPr="00DD28F9" w:rsidRDefault="00576EA8" w:rsidP="00DD3C6A">
      <w:pPr>
        <w:pStyle w:val="DaftarParagraf"/>
        <w:numPr>
          <w:ilvl w:val="1"/>
          <w:numId w:val="12"/>
        </w:numPr>
        <w:spacing w:after="0" w:line="240" w:lineRule="auto"/>
        <w:jc w:val="both"/>
        <w:rPr>
          <w:rFonts w:ascii="Palatino Linotype" w:hAnsi="Palatino Linotype"/>
          <w:color w:val="000000" w:themeColor="text1"/>
          <w:sz w:val="24"/>
          <w:szCs w:val="24"/>
          <w:lang w:val="it-IT"/>
        </w:rPr>
      </w:pPr>
      <w:r w:rsidRPr="00DD28F9">
        <w:rPr>
          <w:rFonts w:ascii="Palatino Linotype" w:hAnsi="Palatino Linotype"/>
          <w:color w:val="000000" w:themeColor="text1"/>
          <w:sz w:val="24"/>
          <w:szCs w:val="24"/>
        </w:rPr>
        <w:t xml:space="preserve">Belum </w:t>
      </w:r>
      <w:r w:rsidRPr="009B621D">
        <w:rPr>
          <w:rStyle w:val="Kuat"/>
          <w:rFonts w:ascii="Palatino Linotype" w:hAnsi="Palatino Linotype"/>
          <w:b w:val="0"/>
          <w:bCs w:val="0"/>
          <w:color w:val="000000" w:themeColor="text1"/>
          <w:sz w:val="24"/>
          <w:szCs w:val="24"/>
        </w:rPr>
        <w:t>optimalnya integrasi antara produksi dan pemasaran</w:t>
      </w:r>
      <w:r w:rsidRPr="00DD28F9">
        <w:rPr>
          <w:rFonts w:ascii="Palatino Linotype" w:hAnsi="Palatino Linotype"/>
          <w:color w:val="000000" w:themeColor="text1"/>
          <w:sz w:val="24"/>
          <w:szCs w:val="24"/>
        </w:rPr>
        <w:t xml:space="preserve"> turut menjadi kendala dalam pengembangan usaha kelompok. Meskipun kualitas produk herbal mengalami peningkatan, akses pasar masih terbatas karena rendahnya kapasitas dalam bidang digital marketing dan branding. </w:t>
      </w:r>
      <w:r w:rsidRPr="00DD28F9">
        <w:rPr>
          <w:rFonts w:ascii="Palatino Linotype" w:hAnsi="Palatino Linotype"/>
          <w:color w:val="000000" w:themeColor="text1"/>
          <w:sz w:val="24"/>
          <w:szCs w:val="24"/>
          <w:lang w:val="it-IT"/>
        </w:rPr>
        <w:t xml:space="preserve">Akibatnya, produk KUPS belum mampu bersaing secara maksimal di pasar regional maupun nasional. </w:t>
      </w:r>
      <w:r w:rsidRPr="009B621D">
        <w:rPr>
          <w:rStyle w:val="Kuat"/>
          <w:rFonts w:ascii="Palatino Linotype" w:hAnsi="Palatino Linotype"/>
          <w:b w:val="0"/>
          <w:bCs w:val="0"/>
          <w:color w:val="000000" w:themeColor="text1"/>
          <w:sz w:val="24"/>
          <w:szCs w:val="24"/>
          <w:lang w:val="it-IT"/>
        </w:rPr>
        <w:t>Susanti &amp; Yuliana (2024: 74)</w:t>
      </w:r>
      <w:r w:rsidRPr="00DD28F9">
        <w:rPr>
          <w:rFonts w:ascii="Palatino Linotype" w:hAnsi="Palatino Linotype"/>
          <w:color w:val="000000" w:themeColor="text1"/>
          <w:sz w:val="24"/>
          <w:szCs w:val="24"/>
          <w:lang w:val="it-IT"/>
        </w:rPr>
        <w:t xml:space="preserve"> menegaskan bahwa lemahnya kemampuan pemasaran digital dalam usaha berbasis komunitas merupakan faktor penghambat utama dalam memperluas jangkauan pasar dan meningkatkan nilai tambah produk lokal.</w:t>
      </w:r>
    </w:p>
    <w:p w14:paraId="05CA39E1" w14:textId="77777777" w:rsidR="00576EA8" w:rsidRPr="00DD28F9" w:rsidRDefault="00576EA8" w:rsidP="00DD3C6A">
      <w:pPr>
        <w:pStyle w:val="DaftarParagraf"/>
        <w:numPr>
          <w:ilvl w:val="0"/>
          <w:numId w:val="12"/>
        </w:numPr>
        <w:spacing w:after="0" w:line="240" w:lineRule="auto"/>
        <w:jc w:val="both"/>
        <w:rPr>
          <w:rFonts w:ascii="Palatino Linotype" w:hAnsi="Palatino Linotype"/>
          <w:color w:val="000000" w:themeColor="text1"/>
          <w:sz w:val="24"/>
          <w:szCs w:val="24"/>
          <w:lang w:val="it-IT"/>
        </w:rPr>
      </w:pPr>
      <w:r w:rsidRPr="00DD28F9">
        <w:rPr>
          <w:rFonts w:ascii="Palatino Linotype" w:hAnsi="Palatino Linotype"/>
          <w:color w:val="000000" w:themeColor="text1"/>
          <w:sz w:val="24"/>
          <w:szCs w:val="24"/>
          <w:lang w:val="it-IT"/>
        </w:rPr>
        <w:t>Dinas Pemuda dan Olahra Kota Padang</w:t>
      </w:r>
    </w:p>
    <w:p w14:paraId="3A1B3139" w14:textId="0D0C90DD" w:rsidR="00576EA8" w:rsidRPr="00DD28F9" w:rsidRDefault="00576EA8" w:rsidP="00DD3C6A">
      <w:pPr>
        <w:spacing w:after="0" w:line="240" w:lineRule="auto"/>
        <w:ind w:left="900" w:firstLine="720"/>
        <w:jc w:val="both"/>
        <w:rPr>
          <w:rFonts w:ascii="Palatino Linotype" w:hAnsi="Palatino Linotype"/>
          <w:sz w:val="24"/>
          <w:szCs w:val="24"/>
          <w:lang w:val="it-IT"/>
        </w:rPr>
      </w:pPr>
      <w:r w:rsidRPr="00DD28F9">
        <w:rPr>
          <w:rFonts w:ascii="Palatino Linotype" w:hAnsi="Palatino Linotype"/>
          <w:sz w:val="24"/>
          <w:szCs w:val="24"/>
          <w:lang w:val="it-IT"/>
        </w:rPr>
        <w:t xml:space="preserve">Faktor penghambat </w:t>
      </w:r>
      <w:r w:rsidRPr="00DD28F9">
        <w:rPr>
          <w:rFonts w:ascii="Palatino Linotype" w:hAnsi="Palatino Linotype"/>
          <w:color w:val="000000" w:themeColor="text1"/>
          <w:sz w:val="24"/>
          <w:szCs w:val="24"/>
          <w:lang w:val="it-IT"/>
        </w:rPr>
        <w:t xml:space="preserve">Dinas Pemuda dan Olahra Kota Padang </w:t>
      </w:r>
      <w:r w:rsidRPr="00DD28F9">
        <w:rPr>
          <w:rFonts w:ascii="Palatino Linotype" w:hAnsi="Palatino Linotype"/>
          <w:sz w:val="24"/>
          <w:szCs w:val="24"/>
          <w:lang w:val="it-IT"/>
        </w:rPr>
        <w:t>dalam memberdayakan KUPS “Padusi Etnobotani” di Kampung Batu Busuk yaitu:</w:t>
      </w:r>
    </w:p>
    <w:p w14:paraId="403C324C" w14:textId="77777777" w:rsidR="00576EA8" w:rsidRPr="00DD28F9" w:rsidRDefault="00576EA8" w:rsidP="00DD3C6A">
      <w:pPr>
        <w:pStyle w:val="DaftarParagraf"/>
        <w:numPr>
          <w:ilvl w:val="1"/>
          <w:numId w:val="12"/>
        </w:numPr>
        <w:spacing w:after="0" w:line="240" w:lineRule="auto"/>
        <w:jc w:val="both"/>
        <w:rPr>
          <w:rFonts w:ascii="Palatino Linotype" w:hAnsi="Palatino Linotype"/>
          <w:color w:val="000000" w:themeColor="text1"/>
          <w:sz w:val="24"/>
          <w:szCs w:val="24"/>
          <w:lang w:val="it-IT"/>
        </w:rPr>
      </w:pPr>
      <w:r w:rsidRPr="00DD28F9">
        <w:rPr>
          <w:rFonts w:ascii="Palatino Linotype" w:hAnsi="Palatino Linotype"/>
          <w:color w:val="000000" w:themeColor="text1"/>
          <w:sz w:val="24"/>
          <w:szCs w:val="24"/>
          <w:lang w:val="it-IT"/>
        </w:rPr>
        <w:t>Keterbatasan anggaran program. Kegiatan pelatihan dan fasilitasi yang diselenggarakan Dispora sering kali tidak berkesinambungan karena keterbatasan dana. Akibatnya, program pelatihan yang diberikan hanya berlangsung sementara dan jarang disertai dengan tindak lanjut berupa monitoring serta evaluasi berkelanjutan. Kondisi ini berdampak pada lemahnya kesinambungan hasil pelatihan yang diperoleh anggota KUPS. Hal ini sejalan dengan temuan Ramdani &amp; Syafrizal (2022:142) yang menyatakan bahwa keterbatasan pendanaan pemerintah daerah dalam mendukung program ekonomi kreatif pemuda menyebabkan rendahnya keberlanjutan program dan minimnya dampak jangka panjang terhadap kelompok sasaran.</w:t>
      </w:r>
    </w:p>
    <w:p w14:paraId="6062583C" w14:textId="77777777" w:rsidR="00576EA8" w:rsidRPr="00DD28F9" w:rsidRDefault="00576EA8" w:rsidP="00DD3C6A">
      <w:pPr>
        <w:pStyle w:val="DaftarParagraf"/>
        <w:numPr>
          <w:ilvl w:val="1"/>
          <w:numId w:val="12"/>
        </w:numPr>
        <w:spacing w:after="0" w:line="240" w:lineRule="auto"/>
        <w:jc w:val="both"/>
        <w:rPr>
          <w:rFonts w:ascii="Palatino Linotype" w:hAnsi="Palatino Linotype"/>
          <w:color w:val="000000" w:themeColor="text1"/>
          <w:sz w:val="24"/>
          <w:szCs w:val="24"/>
          <w:lang w:val="it-IT"/>
        </w:rPr>
      </w:pPr>
      <w:r w:rsidRPr="00DD28F9">
        <w:rPr>
          <w:rFonts w:ascii="Palatino Linotype" w:hAnsi="Palatino Linotype"/>
          <w:color w:val="000000" w:themeColor="text1"/>
          <w:sz w:val="24"/>
          <w:szCs w:val="24"/>
          <w:lang w:val="it-IT"/>
        </w:rPr>
        <w:t>Keterbatasan sumber daya manusia (SDM) pendamping juga menjadi faktor penghambat. Dispora masih menghadapi kekurangan dalam hal jumlah maupun kualitas instruktur yang memiliki keahlian sesuai kebutuhan teknis KUPS, khususnya dalam bidang pengolahan herbal, strategi branding produk, dan pemasaran digital. Akibatnya, materi pelatihan yang diberikan cenderung bersifat umum dan belum mampu menjawab kebutuhan kontekstual KUPS Padusi Etnobotani. Temuan ini sejalan dengan Lestari &amp; Firmansyah (2023:89) yang menegaskan bahwa keterbatasan tenaga pendamping berkompeten dalam kewirausahaan menyebabkan program pemberdayaan pemuda sulit beradaptasi dengan tantangan nyata di lapangan.</w:t>
      </w:r>
    </w:p>
    <w:p w14:paraId="37DFF2B4" w14:textId="77777777" w:rsidR="00576EA8" w:rsidRPr="00DD28F9" w:rsidRDefault="00576EA8" w:rsidP="00DD3C6A">
      <w:pPr>
        <w:pStyle w:val="DaftarParagraf"/>
        <w:numPr>
          <w:ilvl w:val="1"/>
          <w:numId w:val="12"/>
        </w:numPr>
        <w:spacing w:after="0" w:line="240" w:lineRule="auto"/>
        <w:jc w:val="both"/>
        <w:rPr>
          <w:rFonts w:ascii="Palatino Linotype" w:hAnsi="Palatino Linotype"/>
          <w:color w:val="000000" w:themeColor="text1"/>
          <w:sz w:val="24"/>
          <w:szCs w:val="24"/>
          <w:lang w:val="it-IT"/>
        </w:rPr>
      </w:pPr>
      <w:r w:rsidRPr="00DD28F9">
        <w:rPr>
          <w:rFonts w:ascii="Palatino Linotype" w:hAnsi="Palatino Linotype"/>
          <w:color w:val="000000" w:themeColor="text1"/>
          <w:sz w:val="24"/>
          <w:szCs w:val="24"/>
          <w:lang w:val="it-IT"/>
        </w:rPr>
        <w:lastRenderedPageBreak/>
        <w:t>Tingkat partisipasi pemuda yang fluktuatif juga menjadi kendala. Meskipun pada awal program terlihat adanya antusiasme, sebagian anggota muda tidak konsisten dalam mengikuti pelatihan maupun kegiatan produksi. Faktor kesibukan pendidikan dan pekerjaan lain menjadi alasan utama menurunnya keterlibatan tersebut. Rendahnya konsistensi kehadiran berimplikasi pada lambatnya peningkatan kapasitas teknis kelompok secara kolektif. Kondisi ini diperkuat oleh hasil penelitian Anjani dkk. (2024:77) yang menegaskan bahwa partisipasi pemuda dalam program pemberdayaan komunitas sangat dipengaruhi oleh motivasi individu, ketersediaan waktu, serta kepentingan ekonomi personal.</w:t>
      </w:r>
    </w:p>
    <w:p w14:paraId="256EB55D" w14:textId="77777777" w:rsidR="00576EA8" w:rsidRPr="00DD28F9" w:rsidRDefault="00576EA8" w:rsidP="00DD3C6A">
      <w:pPr>
        <w:pStyle w:val="DaftarParagraf"/>
        <w:numPr>
          <w:ilvl w:val="1"/>
          <w:numId w:val="12"/>
        </w:numPr>
        <w:spacing w:after="0" w:line="240" w:lineRule="auto"/>
        <w:jc w:val="both"/>
        <w:rPr>
          <w:rFonts w:ascii="Palatino Linotype" w:hAnsi="Palatino Linotype"/>
          <w:color w:val="000000" w:themeColor="text1"/>
          <w:sz w:val="24"/>
          <w:szCs w:val="24"/>
        </w:rPr>
      </w:pPr>
      <w:r w:rsidRPr="00DD28F9">
        <w:rPr>
          <w:rFonts w:ascii="Palatino Linotype" w:hAnsi="Palatino Linotype"/>
          <w:color w:val="000000" w:themeColor="text1"/>
          <w:sz w:val="24"/>
          <w:szCs w:val="24"/>
          <w:lang w:val="it-IT"/>
        </w:rPr>
        <w:t xml:space="preserve">Lemahnya integrasi program dengan strategi pemasaran modern menjadi hambatan signifikan lainnya. Pelatihan yang diberikan lebih banyak menekankan pada keterampilan teknis dasar, sementara aspek digital marketing, pemanfaatan </w:t>
      </w:r>
      <w:r w:rsidRPr="00DD28F9">
        <w:rPr>
          <w:rFonts w:ascii="Palatino Linotype" w:hAnsi="Palatino Linotype"/>
          <w:i/>
          <w:iCs/>
          <w:color w:val="000000" w:themeColor="text1"/>
          <w:sz w:val="24"/>
          <w:szCs w:val="24"/>
          <w:lang w:val="it-IT"/>
        </w:rPr>
        <w:t>e-commerce,</w:t>
      </w:r>
      <w:r w:rsidRPr="00DD28F9">
        <w:rPr>
          <w:rFonts w:ascii="Palatino Linotype" w:hAnsi="Palatino Linotype"/>
          <w:color w:val="000000" w:themeColor="text1"/>
          <w:sz w:val="24"/>
          <w:szCs w:val="24"/>
          <w:lang w:val="it-IT"/>
        </w:rPr>
        <w:t xml:space="preserve"> dan penguatan jejaring bisnis belum terakomodasi secara optimal. </w:t>
      </w:r>
      <w:r w:rsidRPr="00DD28F9">
        <w:rPr>
          <w:rFonts w:ascii="Palatino Linotype" w:hAnsi="Palatino Linotype"/>
          <w:color w:val="000000" w:themeColor="text1"/>
          <w:sz w:val="24"/>
          <w:szCs w:val="24"/>
        </w:rPr>
        <w:t>Hal ini membatasi akses produk herbal KUPS ke pasar yang lebih luas dan menurunkan daya saing produk. Sulastri &amp; Rahayu (2025:64) juga menemukan bahwa lemahnya penguasaan digital marketing di kalangan pemuda pelaku usaha berbasis komunitas merupakan faktor utama yang menghambat perluasan pasar serta keberlanjutan usaha.</w:t>
      </w:r>
    </w:p>
    <w:p w14:paraId="23307FB0" w14:textId="77777777" w:rsidR="00576EA8" w:rsidRPr="00DD28F9" w:rsidRDefault="00576EA8" w:rsidP="00DD3C6A">
      <w:pPr>
        <w:pStyle w:val="DaftarParagraf"/>
        <w:numPr>
          <w:ilvl w:val="0"/>
          <w:numId w:val="12"/>
        </w:numPr>
        <w:spacing w:after="0" w:line="240" w:lineRule="auto"/>
        <w:jc w:val="both"/>
        <w:rPr>
          <w:rFonts w:ascii="Palatino Linotype" w:hAnsi="Palatino Linotype"/>
          <w:color w:val="000000" w:themeColor="text1"/>
          <w:sz w:val="24"/>
          <w:szCs w:val="24"/>
          <w:lang w:val="it-IT"/>
        </w:rPr>
      </w:pPr>
      <w:r w:rsidRPr="00DD28F9">
        <w:rPr>
          <w:rFonts w:ascii="Palatino Linotype" w:hAnsi="Palatino Linotype"/>
          <w:sz w:val="24"/>
          <w:szCs w:val="24"/>
        </w:rPr>
        <w:t xml:space="preserve">Pemerintah Kelurahan Lambung bukit </w:t>
      </w:r>
    </w:p>
    <w:p w14:paraId="169F40AE" w14:textId="6BA0473C" w:rsidR="00576EA8" w:rsidRPr="00DD28F9" w:rsidRDefault="00576EA8" w:rsidP="00DD3C6A">
      <w:pPr>
        <w:spacing w:after="0" w:line="240" w:lineRule="auto"/>
        <w:ind w:left="900" w:firstLine="720"/>
        <w:jc w:val="both"/>
        <w:rPr>
          <w:rFonts w:ascii="Palatino Linotype" w:hAnsi="Palatino Linotype"/>
          <w:color w:val="000000" w:themeColor="text1"/>
          <w:sz w:val="24"/>
          <w:szCs w:val="24"/>
          <w:lang w:val="it-IT"/>
        </w:rPr>
      </w:pPr>
      <w:r w:rsidRPr="00DD28F9">
        <w:rPr>
          <w:rFonts w:ascii="Palatino Linotype" w:hAnsi="Palatino Linotype"/>
          <w:sz w:val="24"/>
          <w:szCs w:val="24"/>
          <w:lang w:val="it-IT"/>
        </w:rPr>
        <w:t>Faktor penghambat Pemerintah Kelurahan Lambung bukit dalam memberdayakan KUPS “Padusi Etnobotani” di Kampung Batu Busuk yaitu:</w:t>
      </w:r>
    </w:p>
    <w:p w14:paraId="76812076" w14:textId="77777777" w:rsidR="00576EA8" w:rsidRPr="00DD28F9" w:rsidRDefault="00576EA8" w:rsidP="00DD3C6A">
      <w:pPr>
        <w:pStyle w:val="DaftarParagraf"/>
        <w:numPr>
          <w:ilvl w:val="1"/>
          <w:numId w:val="12"/>
        </w:numPr>
        <w:spacing w:after="0" w:line="240" w:lineRule="auto"/>
        <w:jc w:val="both"/>
        <w:rPr>
          <w:rFonts w:ascii="Palatino Linotype" w:hAnsi="Palatino Linotype"/>
          <w:color w:val="000000" w:themeColor="text1"/>
          <w:sz w:val="24"/>
          <w:szCs w:val="24"/>
          <w:lang w:val="it-IT"/>
        </w:rPr>
      </w:pPr>
      <w:r w:rsidRPr="00DD28F9">
        <w:rPr>
          <w:rFonts w:ascii="Palatino Linotype" w:hAnsi="Palatino Linotype"/>
          <w:color w:val="000000" w:themeColor="text1"/>
          <w:sz w:val="24"/>
          <w:szCs w:val="24"/>
          <w:lang w:val="it-IT"/>
        </w:rPr>
        <w:t>Keterbatasan anggaran kelurahan yang dapat dialokasikan untuk kegiatan pemberdayaan. Dana kelurahan pada umumnya lebih difokuskan pada pembangunan fisik dan pelayanan dasar masyarakat, sehingga dukungan terhadap program pemberdayaan ekonomi produktif, termasuk KUPS, masih sangat terbatas. Akibatnya, kegiatan pemberdayaan yang difasilitasi pemerintah kelurahan cenderung tidak berkesinambungan dan hanya bersifat sementara. Kondisi ini sejalan dengan pendapat Nugroho (2021:55) yang menyatakan bahwa keterbatasan alokasi anggaran desa/kelurahan sering kali menjadi kendala utama dalam pelaksanaan program pemberdayaan berbasis komunitas.</w:t>
      </w:r>
    </w:p>
    <w:p w14:paraId="52C7331F" w14:textId="77777777" w:rsidR="00576EA8" w:rsidRPr="00DD28F9" w:rsidRDefault="00576EA8" w:rsidP="00DD3C6A">
      <w:pPr>
        <w:pStyle w:val="DaftarParagraf"/>
        <w:numPr>
          <w:ilvl w:val="1"/>
          <w:numId w:val="12"/>
        </w:numPr>
        <w:spacing w:after="0" w:line="240" w:lineRule="auto"/>
        <w:jc w:val="both"/>
        <w:rPr>
          <w:rFonts w:ascii="Palatino Linotype" w:hAnsi="Palatino Linotype"/>
          <w:color w:val="000000" w:themeColor="text1"/>
          <w:sz w:val="24"/>
          <w:szCs w:val="24"/>
          <w:lang w:val="it-IT"/>
        </w:rPr>
      </w:pPr>
      <w:r w:rsidRPr="00DD28F9">
        <w:rPr>
          <w:rFonts w:ascii="Palatino Linotype" w:hAnsi="Palatino Linotype"/>
          <w:color w:val="000000" w:themeColor="text1"/>
          <w:sz w:val="24"/>
          <w:szCs w:val="24"/>
          <w:lang w:val="it-IT"/>
        </w:rPr>
        <w:t xml:space="preserve">Rendahnya kapasitas kelembagaan kelurahan dalam perencanaan dan pengelolaan program pemberdayaan turut menjadi faktor penghambat. Pemerintah kelurahan belum memiliki perangkat atau unit khusus yang berfokus pada pemberdayaan ekonomi masyarakat berbasis komunitas. Hal </w:t>
      </w:r>
      <w:r w:rsidRPr="00DD28F9">
        <w:rPr>
          <w:rFonts w:ascii="Palatino Linotype" w:hAnsi="Palatino Linotype"/>
          <w:color w:val="000000" w:themeColor="text1"/>
          <w:sz w:val="24"/>
          <w:szCs w:val="24"/>
          <w:lang w:val="it-IT"/>
        </w:rPr>
        <w:lastRenderedPageBreak/>
        <w:t>ini mengakibatkan koordinasi dan pendampingan terhadap KUPS masih berjalan secara sporadis, tidak terstruktur, serta tidak memiliki rencana jangka panjang yang jelas. Padahal, literatur menunjukkan bahwa kelembagaan lokal yang kuat berperan penting dalam keberhasilan pemberdayaan masyarakat karena mampu memberikan pendampingan yang terarah dan berkelanjutan (Widodo &amp; Anshori, 2022:88).</w:t>
      </w:r>
    </w:p>
    <w:p w14:paraId="3F01079A" w14:textId="77777777" w:rsidR="00576EA8" w:rsidRPr="00DD28F9" w:rsidRDefault="00576EA8" w:rsidP="00DD3C6A">
      <w:pPr>
        <w:pStyle w:val="DaftarParagraf"/>
        <w:numPr>
          <w:ilvl w:val="1"/>
          <w:numId w:val="12"/>
        </w:numPr>
        <w:spacing w:after="0" w:line="240" w:lineRule="auto"/>
        <w:jc w:val="both"/>
        <w:rPr>
          <w:rFonts w:ascii="Palatino Linotype" w:hAnsi="Palatino Linotype"/>
          <w:color w:val="000000" w:themeColor="text1"/>
          <w:sz w:val="24"/>
          <w:szCs w:val="24"/>
          <w:lang w:val="it-IT"/>
        </w:rPr>
      </w:pPr>
      <w:r w:rsidRPr="00DD28F9">
        <w:rPr>
          <w:rFonts w:ascii="Palatino Linotype" w:hAnsi="Palatino Linotype"/>
          <w:color w:val="000000" w:themeColor="text1"/>
          <w:sz w:val="24"/>
          <w:szCs w:val="24"/>
          <w:lang w:val="it-IT"/>
        </w:rPr>
        <w:t>Keterbatasan daya manusia (SDM) pendamping juga menjadi kendala serius. Aparat kelurahan umumnya memiliki kompetensi administratif, namun belum didukung oleh kemampuan teknis di bidang kewirausahaan, pengolahan hasil hutan non kayu, maupun pemasaran digital. Akibatnya, peran pendampingan yang dilakukan kelurahan lebih bersifat administratif daripada substantif. Kondisi ini mengakibatkan KUPS tidak memperoleh bimbingan teknis yang sesuai dengan kebutuhan riil mereka. Sari dkk. (2023:101) menegaskan bahwa lemahnya kapasitas SDM lokal dalam pendampingan ekonomi produktif sering kali membuat program pemberdayaan tidak relevan dengan konteks lapangan dan kebutuhan masyarakat sasaran.</w:t>
      </w:r>
    </w:p>
    <w:p w14:paraId="258D6288" w14:textId="77777777" w:rsidR="00576EA8" w:rsidRPr="00DD28F9" w:rsidRDefault="00576EA8" w:rsidP="00DD3C6A">
      <w:pPr>
        <w:pStyle w:val="DaftarParagraf"/>
        <w:numPr>
          <w:ilvl w:val="1"/>
          <w:numId w:val="12"/>
        </w:numPr>
        <w:spacing w:after="0" w:line="240" w:lineRule="auto"/>
        <w:jc w:val="both"/>
        <w:rPr>
          <w:rFonts w:ascii="Palatino Linotype" w:hAnsi="Palatino Linotype"/>
          <w:color w:val="000000" w:themeColor="text1"/>
          <w:sz w:val="24"/>
          <w:szCs w:val="24"/>
          <w:lang w:val="it-IT"/>
        </w:rPr>
      </w:pPr>
      <w:r w:rsidRPr="00DD28F9">
        <w:rPr>
          <w:rFonts w:ascii="Palatino Linotype" w:hAnsi="Palatino Linotype"/>
          <w:color w:val="000000" w:themeColor="text1"/>
          <w:sz w:val="24"/>
          <w:szCs w:val="24"/>
          <w:lang w:val="it-IT"/>
        </w:rPr>
        <w:t>Minimnya integrasi program lintas sektor juga memperlemah peran pemerintah kelurahan. Pemberdayaan KUPS seharusnya melibatkan koordinasi lintas instansi, baik dengan Organisasi Perangkat Daerah (OPD) terkait seperti Dinas Perdagangan, Dinas Koperasi dan UMKM, maupun dengan perguruan tinggi dan mitra swasta. Namun, dalam praktiknya, pemerintah kelurahan belum optimal dalam membangun jejaring kolaboratif tersebut, sehingga program yang berjalan masih parsial dan tidak saling terhubung. Temuan ini diperkuat oleh Prasetyo (2024:76) yang menyatakan bahwa lemahnya integrasi antarinstansi menjadi salah satu faktor utama yang menghambat keberhasilan program pemberdayaan ekonomi lokal.</w:t>
      </w:r>
    </w:p>
    <w:p w14:paraId="3C09CF1A" w14:textId="77777777" w:rsidR="00576EA8" w:rsidRPr="00DD28F9" w:rsidRDefault="00576EA8" w:rsidP="00DD3C6A">
      <w:pPr>
        <w:pStyle w:val="DaftarParagraf"/>
        <w:numPr>
          <w:ilvl w:val="0"/>
          <w:numId w:val="12"/>
        </w:numPr>
        <w:spacing w:after="0" w:line="240" w:lineRule="auto"/>
        <w:jc w:val="both"/>
        <w:rPr>
          <w:rFonts w:ascii="Palatino Linotype" w:hAnsi="Palatino Linotype"/>
          <w:color w:val="000000" w:themeColor="text1"/>
          <w:sz w:val="24"/>
          <w:szCs w:val="24"/>
          <w:lang w:val="it-IT"/>
        </w:rPr>
      </w:pPr>
      <w:r w:rsidRPr="00DD28F9">
        <w:rPr>
          <w:rFonts w:ascii="Palatino Linotype" w:hAnsi="Palatino Linotype"/>
          <w:i/>
          <w:iCs/>
          <w:sz w:val="24"/>
          <w:szCs w:val="24"/>
        </w:rPr>
        <w:t>World Resources Institute</w:t>
      </w:r>
      <w:r w:rsidRPr="00DD28F9">
        <w:rPr>
          <w:rFonts w:ascii="Palatino Linotype" w:hAnsi="Palatino Linotype"/>
          <w:sz w:val="24"/>
          <w:szCs w:val="24"/>
        </w:rPr>
        <w:t xml:space="preserve"> (WRI)</w:t>
      </w:r>
    </w:p>
    <w:p w14:paraId="5F5AEE29" w14:textId="4F8A95B6" w:rsidR="00576EA8" w:rsidRPr="00DD28F9" w:rsidRDefault="00576EA8" w:rsidP="00DD3C6A">
      <w:pPr>
        <w:spacing w:after="0" w:line="240" w:lineRule="auto"/>
        <w:ind w:left="900" w:firstLine="720"/>
        <w:jc w:val="both"/>
        <w:rPr>
          <w:rFonts w:ascii="Palatino Linotype" w:hAnsi="Palatino Linotype"/>
          <w:sz w:val="24"/>
          <w:szCs w:val="24"/>
        </w:rPr>
      </w:pPr>
      <w:r w:rsidRPr="00DD28F9">
        <w:rPr>
          <w:rFonts w:ascii="Palatino Linotype" w:hAnsi="Palatino Linotype"/>
          <w:sz w:val="24"/>
          <w:szCs w:val="24"/>
        </w:rPr>
        <w:t xml:space="preserve">Faktor penghambat </w:t>
      </w:r>
      <w:r w:rsidRPr="00DD28F9">
        <w:rPr>
          <w:rFonts w:ascii="Palatino Linotype" w:hAnsi="Palatino Linotype"/>
          <w:i/>
          <w:iCs/>
          <w:sz w:val="24"/>
          <w:szCs w:val="24"/>
        </w:rPr>
        <w:t>World Resources Institute</w:t>
      </w:r>
      <w:r w:rsidRPr="00DD28F9">
        <w:rPr>
          <w:rFonts w:ascii="Palatino Linotype" w:hAnsi="Palatino Linotype"/>
          <w:sz w:val="24"/>
          <w:szCs w:val="24"/>
        </w:rPr>
        <w:t xml:space="preserve"> (WRI) dalam memberdayakan KUPS “Padusi Etnobotani” di Kampung Batu Busuk yaitu:</w:t>
      </w:r>
    </w:p>
    <w:p w14:paraId="3E6F934E" w14:textId="77777777" w:rsidR="00576EA8" w:rsidRPr="00DD28F9" w:rsidRDefault="00576EA8" w:rsidP="00DD3C6A">
      <w:pPr>
        <w:pStyle w:val="DaftarParagraf"/>
        <w:numPr>
          <w:ilvl w:val="1"/>
          <w:numId w:val="12"/>
        </w:numPr>
        <w:spacing w:after="0" w:line="240" w:lineRule="auto"/>
        <w:jc w:val="both"/>
        <w:rPr>
          <w:rFonts w:ascii="Palatino Linotype" w:hAnsi="Palatino Linotype"/>
          <w:color w:val="000000" w:themeColor="text1"/>
          <w:sz w:val="24"/>
          <w:szCs w:val="24"/>
        </w:rPr>
      </w:pPr>
      <w:r w:rsidRPr="00DD28F9">
        <w:rPr>
          <w:rFonts w:ascii="Palatino Linotype" w:hAnsi="Palatino Linotype"/>
          <w:color w:val="000000" w:themeColor="text1"/>
          <w:sz w:val="24"/>
          <w:szCs w:val="24"/>
        </w:rPr>
        <w:t>Keterbatasan intensitas pendampingan. Sebagai lembaga non-pemerintah yang berbasis di tingkat nasional, WRI tidak memiliki kantor perwakilan tetap di lokasi penelitian, sehingga pola pendampingan yang dilakukan cenderung bersifat periodik dan tidak berlangsung secara berkesinambungan. Kondisi ini menyebabkan monitoring rutin terhadap perkembangan kapasitas KUPS masih kurang maksimal, terutama dalam menghadapi persoalan teknis sehari-</w:t>
      </w:r>
      <w:r w:rsidRPr="00DD28F9">
        <w:rPr>
          <w:rFonts w:ascii="Palatino Linotype" w:hAnsi="Palatino Linotype"/>
          <w:color w:val="000000" w:themeColor="text1"/>
          <w:sz w:val="24"/>
          <w:szCs w:val="24"/>
        </w:rPr>
        <w:lastRenderedPageBreak/>
        <w:t>hari yang membutuhkan solusi cepat dan berkelanjutan. Situasi ini memperlihatkan bahwa kesinambungan pendampingan menjadi faktor penting untuk memastikan proses pemberdayaan berjalan efektif, sebagaimana ditegaskan oleh Hidayat &amp; Zulkarnaen (2021:112) bahwa keberlanjutan pendampingan merupakan kunci keberhasilan dalam menghasilkan dampak nyata bagi masyarakat.</w:t>
      </w:r>
    </w:p>
    <w:p w14:paraId="5972ED34" w14:textId="77777777" w:rsidR="00576EA8" w:rsidRPr="00DD28F9" w:rsidRDefault="00576EA8" w:rsidP="00DD3C6A">
      <w:pPr>
        <w:pStyle w:val="DaftarParagraf"/>
        <w:numPr>
          <w:ilvl w:val="1"/>
          <w:numId w:val="12"/>
        </w:numPr>
        <w:spacing w:after="0" w:line="240" w:lineRule="auto"/>
        <w:jc w:val="both"/>
        <w:rPr>
          <w:rFonts w:ascii="Palatino Linotype" w:hAnsi="Palatino Linotype"/>
          <w:color w:val="000000" w:themeColor="text1"/>
          <w:sz w:val="24"/>
          <w:szCs w:val="24"/>
          <w:lang w:val="it-IT"/>
        </w:rPr>
      </w:pPr>
      <w:r w:rsidRPr="00DD28F9">
        <w:rPr>
          <w:rFonts w:ascii="Palatino Linotype" w:hAnsi="Palatino Linotype"/>
          <w:color w:val="000000" w:themeColor="text1"/>
          <w:sz w:val="24"/>
          <w:szCs w:val="24"/>
          <w:lang w:val="it-IT"/>
        </w:rPr>
        <w:t>Keterbatasan jangkauan program juga menjadi penghambat. Selama ini, WRI lebih banyak memfokuskan pendampingan pada aspek teknis pengolahan produk herbal serta penguatan kelembagaan kelompok. Sementara itu, kebutuhan KUPS yang lebih kompleks, seperti akses terhadap permodalan, penguasaan pemasaran digital, dan strategi ekspansi pasar, belum sepenuhnya terakomodasi dalam program pendampingan. Akibatnya, meskipun keterampilan teknis anggota kelompok meningkat, KUPS masih menghadapi kendala dalam mengakses pasar yang lebih luas dan kompetitif. Temuan ini sejalan dengan studi Putri dkk. (2022:93) yang menekankan bahwa program pemberdayaan yang hanya menitikberatkan pada aspek teknis, tanpa memperhatikan akses pasar, akan menghasilkan dampak terbatas bagi kemandirian ekonomi masyarakat.</w:t>
      </w:r>
    </w:p>
    <w:p w14:paraId="2902C3E0" w14:textId="77777777" w:rsidR="00576EA8" w:rsidRPr="00DD28F9" w:rsidRDefault="00576EA8" w:rsidP="00DD3C6A">
      <w:pPr>
        <w:pStyle w:val="DaftarParagraf"/>
        <w:numPr>
          <w:ilvl w:val="1"/>
          <w:numId w:val="12"/>
        </w:numPr>
        <w:spacing w:after="0" w:line="240" w:lineRule="auto"/>
        <w:jc w:val="both"/>
        <w:rPr>
          <w:rFonts w:ascii="Palatino Linotype" w:hAnsi="Palatino Linotype"/>
          <w:color w:val="000000" w:themeColor="text1"/>
          <w:sz w:val="24"/>
          <w:szCs w:val="24"/>
          <w:lang w:val="it-IT"/>
        </w:rPr>
      </w:pPr>
      <w:r w:rsidRPr="00DD28F9">
        <w:rPr>
          <w:rFonts w:ascii="Palatino Linotype" w:hAnsi="Palatino Linotype"/>
          <w:color w:val="000000" w:themeColor="text1"/>
          <w:sz w:val="24"/>
          <w:szCs w:val="24"/>
          <w:lang w:val="it-IT"/>
        </w:rPr>
        <w:t>Adanya ketergantungan kelompok terhadap fasilitasi yang diberikan WRI juga menimbulkan hambatan tersendiri. Bantuan berupa peralatan, bibit tanaman, maupun inovasi produk yang difasilitasi WRI sering kali membuat KUPS kurang terlatih untuk mengembangkan strategi keberlanjutan secara mandiri. Ketergantungan ini berpotensi melemahkan inisiatif internal anggota kelompok dalam mencari sumber daya alternatif di luar dukungan lembaga mitra. Kondisi ini selaras dengan pendapat Santosa (2023:67) yang menjelaskan bahwa salah satu tantangan dalam pemberdayaan berbasis komunitas adalah kecenderungan munculnya ketergantungan terhadap bantuan eksternal, yang pada akhirnya dapat mengurangi kemandirian kelompok dalam jangka Panjang.</w:t>
      </w:r>
    </w:p>
    <w:p w14:paraId="6A213600" w14:textId="77777777" w:rsidR="00576EA8" w:rsidRPr="00DD28F9" w:rsidRDefault="00576EA8" w:rsidP="00DD3C6A">
      <w:pPr>
        <w:pStyle w:val="DaftarParagraf"/>
        <w:numPr>
          <w:ilvl w:val="1"/>
          <w:numId w:val="12"/>
        </w:numPr>
        <w:spacing w:after="0" w:line="240" w:lineRule="auto"/>
        <w:jc w:val="both"/>
        <w:rPr>
          <w:rFonts w:ascii="Palatino Linotype" w:hAnsi="Palatino Linotype"/>
          <w:color w:val="000000" w:themeColor="text1"/>
          <w:sz w:val="24"/>
          <w:szCs w:val="24"/>
          <w:lang w:val="it-IT"/>
        </w:rPr>
      </w:pPr>
      <w:r w:rsidRPr="00DD28F9">
        <w:rPr>
          <w:rFonts w:ascii="Palatino Linotype" w:hAnsi="Palatino Linotype"/>
          <w:color w:val="000000" w:themeColor="text1"/>
          <w:sz w:val="24"/>
          <w:szCs w:val="24"/>
          <w:lang w:val="it-IT"/>
        </w:rPr>
        <w:t xml:space="preserve">Keterbatasan </w:t>
      </w:r>
      <w:r w:rsidRPr="00DD28F9">
        <w:rPr>
          <w:rStyle w:val="Kuat"/>
          <w:rFonts w:ascii="Palatino Linotype" w:hAnsi="Palatino Linotype"/>
          <w:b w:val="0"/>
          <w:bCs w:val="0"/>
          <w:color w:val="000000" w:themeColor="text1"/>
          <w:sz w:val="24"/>
          <w:szCs w:val="24"/>
          <w:lang w:val="it-IT"/>
        </w:rPr>
        <w:t xml:space="preserve">fasilitas </w:t>
      </w:r>
      <w:bookmarkStart w:id="0" w:name="_Hlk210005972"/>
      <w:r w:rsidRPr="00DD28F9">
        <w:rPr>
          <w:rStyle w:val="Kuat"/>
          <w:rFonts w:ascii="Palatino Linotype" w:hAnsi="Palatino Linotype"/>
          <w:b w:val="0"/>
          <w:bCs w:val="0"/>
          <w:color w:val="000000" w:themeColor="text1"/>
          <w:sz w:val="24"/>
          <w:szCs w:val="24"/>
          <w:lang w:val="it-IT"/>
        </w:rPr>
        <w:t>produksi dan dukungan teknis lanjutan</w:t>
      </w:r>
      <w:r w:rsidRPr="00DD28F9">
        <w:rPr>
          <w:rFonts w:ascii="Palatino Linotype" w:hAnsi="Palatino Linotype"/>
          <w:color w:val="000000" w:themeColor="text1"/>
          <w:sz w:val="24"/>
          <w:szCs w:val="24"/>
          <w:lang w:val="it-IT"/>
        </w:rPr>
        <w:t xml:space="preserve"> juga menjadi hambatan yang cukup signifikan. Beberapa fasilitas dan peralatan yang telah diberikan tidak dilengkapi dengan rencana perawatan maupun standar operasional prosedur (SOP) penggunaan, sehingga sering kali tidak dapat dimanfaatkan secara maksimal. Akibatnya, kualitas produk herbal yang dihasilkan belum konsisten dan sulit memenuhi standar pasar yang lebih luas. Hal ini diperkuat oleh penelitian </w:t>
      </w:r>
      <w:r w:rsidRPr="00DD28F9">
        <w:rPr>
          <w:rStyle w:val="Kuat"/>
          <w:rFonts w:ascii="Palatino Linotype" w:hAnsi="Palatino Linotype"/>
          <w:b w:val="0"/>
          <w:bCs w:val="0"/>
          <w:color w:val="000000" w:themeColor="text1"/>
          <w:sz w:val="24"/>
          <w:szCs w:val="24"/>
          <w:lang w:val="it-IT"/>
        </w:rPr>
        <w:t>Rahmadani, dkk. (2023: 88</w:t>
      </w:r>
      <w:r w:rsidRPr="00DD28F9">
        <w:rPr>
          <w:rStyle w:val="Kuat"/>
          <w:rFonts w:ascii="Palatino Linotype" w:hAnsi="Palatino Linotype"/>
          <w:color w:val="000000" w:themeColor="text1"/>
          <w:sz w:val="24"/>
          <w:szCs w:val="24"/>
          <w:lang w:val="it-IT"/>
        </w:rPr>
        <w:t>)</w:t>
      </w:r>
      <w:r w:rsidRPr="00DD28F9">
        <w:rPr>
          <w:rFonts w:ascii="Palatino Linotype" w:hAnsi="Palatino Linotype"/>
          <w:b/>
          <w:bCs/>
          <w:color w:val="000000" w:themeColor="text1"/>
          <w:sz w:val="24"/>
          <w:szCs w:val="24"/>
          <w:lang w:val="it-IT"/>
        </w:rPr>
        <w:t xml:space="preserve"> </w:t>
      </w:r>
      <w:r w:rsidRPr="00DD28F9">
        <w:rPr>
          <w:rFonts w:ascii="Palatino Linotype" w:hAnsi="Palatino Linotype"/>
          <w:color w:val="000000" w:themeColor="text1"/>
          <w:sz w:val="24"/>
          <w:szCs w:val="24"/>
          <w:lang w:val="it-IT"/>
        </w:rPr>
        <w:t xml:space="preserve">yang menyatakan </w:t>
      </w:r>
      <w:r w:rsidRPr="00DD28F9">
        <w:rPr>
          <w:rFonts w:ascii="Palatino Linotype" w:hAnsi="Palatino Linotype"/>
          <w:color w:val="000000" w:themeColor="text1"/>
          <w:sz w:val="24"/>
          <w:szCs w:val="24"/>
          <w:lang w:val="it-IT"/>
        </w:rPr>
        <w:lastRenderedPageBreak/>
        <w:t>bahwa keterbatasan fasilitas teknis tanpa adanya pendampingan lanjutan mengakibatkan kelompok usaha perhutanan sosial kesulitan menjaga mutu produk dan daya saingnya di pasar</w:t>
      </w:r>
      <w:bookmarkEnd w:id="0"/>
      <w:r w:rsidRPr="00DD28F9">
        <w:rPr>
          <w:rFonts w:ascii="Palatino Linotype" w:hAnsi="Palatino Linotype"/>
          <w:color w:val="000000" w:themeColor="text1"/>
          <w:sz w:val="24"/>
          <w:szCs w:val="24"/>
          <w:lang w:val="it-IT"/>
        </w:rPr>
        <w:t>.</w:t>
      </w:r>
    </w:p>
    <w:p w14:paraId="3F361B38" w14:textId="36AA8B57" w:rsidR="00857EA8" w:rsidRPr="00DD28F9" w:rsidRDefault="00576EA8" w:rsidP="00DD3C6A">
      <w:pPr>
        <w:pStyle w:val="DaftarParagraf"/>
        <w:numPr>
          <w:ilvl w:val="1"/>
          <w:numId w:val="12"/>
        </w:numPr>
        <w:spacing w:after="0" w:line="240" w:lineRule="auto"/>
        <w:jc w:val="both"/>
        <w:rPr>
          <w:rFonts w:ascii="Palatino Linotype" w:hAnsi="Palatino Linotype"/>
          <w:color w:val="000000" w:themeColor="text1"/>
          <w:sz w:val="24"/>
          <w:szCs w:val="24"/>
          <w:lang w:val="it-IT"/>
        </w:rPr>
      </w:pPr>
      <w:r w:rsidRPr="00DD28F9">
        <w:rPr>
          <w:rFonts w:ascii="Palatino Linotype" w:hAnsi="Palatino Linotype"/>
          <w:color w:val="000000" w:themeColor="text1"/>
          <w:sz w:val="24"/>
          <w:szCs w:val="24"/>
          <w:lang w:val="it-IT"/>
        </w:rPr>
        <w:t xml:space="preserve">Belum </w:t>
      </w:r>
      <w:bookmarkStart w:id="1" w:name="_Hlk210005992"/>
      <w:r w:rsidRPr="00DD28F9">
        <w:rPr>
          <w:rStyle w:val="Kuat"/>
          <w:rFonts w:ascii="Palatino Linotype" w:hAnsi="Palatino Linotype"/>
          <w:b w:val="0"/>
          <w:bCs w:val="0"/>
          <w:color w:val="000000" w:themeColor="text1"/>
          <w:sz w:val="24"/>
          <w:szCs w:val="24"/>
          <w:lang w:val="it-IT"/>
        </w:rPr>
        <w:t>optimalnya integrasi antara produksi dan pemasaran</w:t>
      </w:r>
      <w:r w:rsidRPr="00DD28F9">
        <w:rPr>
          <w:rFonts w:ascii="Palatino Linotype" w:hAnsi="Palatino Linotype"/>
          <w:color w:val="000000" w:themeColor="text1"/>
          <w:sz w:val="24"/>
          <w:szCs w:val="24"/>
          <w:lang w:val="it-IT"/>
        </w:rPr>
        <w:t xml:space="preserve"> turut menjadi kendala dalam pengembangan usaha kelompok. Meskipun kualitas produk herbal mengalami peningkatan, akses pasar masih terbatas karena rendahnya kapasitas dalam bidang digital marketing dan branding. Akibatnya, produk KUPS belum mampu bersaing secara maksimal di pasar regional maupun nasional. </w:t>
      </w:r>
      <w:r w:rsidRPr="00DD28F9">
        <w:rPr>
          <w:rStyle w:val="Kuat"/>
          <w:rFonts w:ascii="Palatino Linotype" w:hAnsi="Palatino Linotype"/>
          <w:b w:val="0"/>
          <w:bCs w:val="0"/>
          <w:color w:val="000000" w:themeColor="text1"/>
          <w:sz w:val="24"/>
          <w:szCs w:val="24"/>
          <w:lang w:val="it-IT"/>
        </w:rPr>
        <w:t>Susanti &amp; Yuliana (2024: 74)</w:t>
      </w:r>
      <w:r w:rsidRPr="00DD28F9">
        <w:rPr>
          <w:rFonts w:ascii="Palatino Linotype" w:hAnsi="Palatino Linotype"/>
          <w:color w:val="000000" w:themeColor="text1"/>
          <w:sz w:val="24"/>
          <w:szCs w:val="24"/>
          <w:lang w:val="it-IT"/>
        </w:rPr>
        <w:t xml:space="preserve"> menegaskan bahwa lemahnya kemampuan pemasaran digital dalam usaha berbasis komunitas merupakan faktor penghambat utama dalam memperluas jangkauan pasar dan meningkatkan nilai tambah produk lokal</w:t>
      </w:r>
      <w:bookmarkEnd w:id="1"/>
      <w:r w:rsidRPr="00DD28F9">
        <w:rPr>
          <w:rFonts w:ascii="Palatino Linotype" w:hAnsi="Palatino Linotype"/>
          <w:color w:val="000000" w:themeColor="text1"/>
          <w:sz w:val="24"/>
          <w:szCs w:val="24"/>
          <w:lang w:val="it-IT"/>
        </w:rPr>
        <w:t>.</w:t>
      </w:r>
    </w:p>
    <w:p w14:paraId="113A36C3" w14:textId="2B032905" w:rsidR="007023E6" w:rsidRPr="00DD3C6A" w:rsidRDefault="00DD3C6A" w:rsidP="004C3D4D">
      <w:pPr>
        <w:spacing w:before="240" w:after="60" w:line="228" w:lineRule="auto"/>
        <w:rPr>
          <w:rFonts w:ascii="Palatino Linotype" w:eastAsia="Palatino Linotype" w:hAnsi="Palatino Linotype" w:cs="Palatino Linotype"/>
          <w:sz w:val="24"/>
          <w:szCs w:val="24"/>
          <w:lang w:val="it-IT"/>
        </w:rPr>
      </w:pPr>
      <w:r>
        <w:rPr>
          <w:rFonts w:ascii="Palatino Linotype" w:eastAsia="Palatino Linotype" w:hAnsi="Palatino Linotype" w:cs="Palatino Linotype"/>
          <w:b/>
          <w:sz w:val="24"/>
          <w:szCs w:val="24"/>
          <w:lang w:val="id-ID"/>
        </w:rPr>
        <w:t>S</w:t>
      </w:r>
      <w:r w:rsidR="00DF6B68" w:rsidRPr="00DD3C6A">
        <w:rPr>
          <w:rFonts w:ascii="Palatino Linotype" w:eastAsia="Palatino Linotype" w:hAnsi="Palatino Linotype" w:cs="Palatino Linotype"/>
          <w:b/>
          <w:sz w:val="24"/>
          <w:szCs w:val="24"/>
          <w:lang w:val="it-IT"/>
        </w:rPr>
        <w:t>impulan</w:t>
      </w:r>
    </w:p>
    <w:p w14:paraId="7A4FE700" w14:textId="7DF5F4A4" w:rsidR="00DD3C6A" w:rsidRDefault="004C3D4D" w:rsidP="00DD3C6A">
      <w:pPr>
        <w:spacing w:after="0" w:line="228" w:lineRule="auto"/>
        <w:ind w:firstLine="720"/>
        <w:jc w:val="both"/>
        <w:rPr>
          <w:rFonts w:ascii="Palatino Linotype" w:eastAsia="Palatino Linotype" w:hAnsi="Palatino Linotype" w:cs="Palatino Linotype"/>
          <w:sz w:val="24"/>
          <w:szCs w:val="24"/>
        </w:rPr>
      </w:pPr>
      <w:r w:rsidRPr="00DD3C6A">
        <w:rPr>
          <w:rFonts w:ascii="Palatino Linotype" w:hAnsi="Palatino Linotype"/>
          <w:sz w:val="24"/>
          <w:szCs w:val="24"/>
          <w:lang w:val="it-IT"/>
        </w:rPr>
        <w:t xml:space="preserve">Hasil penelitian menunjukkan bahwa pemberdayaan Kelompok Usaha Perhutanan Sosial (KUPS) “Padusi Etnobotani” di Kampung Batu Busuk dipengaruhi oleh kombinasi potensi sumber daya alam, seperti tanaman herbal bernilai ekonomi, serta modal sosial berupa semangat kebersamaan dan komitmen menjaga kelestarian hutan. </w:t>
      </w:r>
      <w:r w:rsidRPr="005E79D9">
        <w:rPr>
          <w:rFonts w:ascii="Palatino Linotype" w:hAnsi="Palatino Linotype"/>
          <w:sz w:val="24"/>
          <w:szCs w:val="24"/>
        </w:rPr>
        <w:t xml:space="preserve">Temuan ini menegaskan bahwa keberhasilan pemberdayaan masyarakat tidak hanya bergantung pada dukungan sumber daya, tetapi juga pada sinergi antara </w:t>
      </w:r>
      <w:r w:rsidRPr="005E79D9">
        <w:rPr>
          <w:rStyle w:val="Penekanan"/>
          <w:rFonts w:ascii="Palatino Linotype" w:hAnsi="Palatino Linotype"/>
          <w:sz w:val="24"/>
          <w:szCs w:val="24"/>
        </w:rPr>
        <w:t>stakeholders</w:t>
      </w:r>
      <w:r w:rsidRPr="005E79D9">
        <w:rPr>
          <w:rFonts w:ascii="Palatino Linotype" w:hAnsi="Palatino Linotype"/>
          <w:sz w:val="24"/>
          <w:szCs w:val="24"/>
        </w:rPr>
        <w:t xml:space="preserve"> dan kapasitas internal kelompok. Namun, tantangan seperti keterbatasan anggaran, rendahnya keterampilan teknis, dan lemahnya koordinasi lintas sektor masih menjadi hambatan utama. Implikasi hasil penelitian ini menunjukkan perlunya model pemberdayaan yang berkelanjutan melalui pendampingan intensif, pelatihan </w:t>
      </w:r>
      <w:r w:rsidRPr="005E79D9">
        <w:rPr>
          <w:rStyle w:val="Penekanan"/>
          <w:rFonts w:ascii="Palatino Linotype" w:hAnsi="Palatino Linotype"/>
          <w:sz w:val="24"/>
          <w:szCs w:val="24"/>
        </w:rPr>
        <w:t>digital marketing</w:t>
      </w:r>
      <w:r w:rsidRPr="005E79D9">
        <w:rPr>
          <w:rFonts w:ascii="Palatino Linotype" w:hAnsi="Palatino Linotype"/>
          <w:sz w:val="24"/>
          <w:szCs w:val="24"/>
        </w:rPr>
        <w:t xml:space="preserve">, dan penguatan kelembagaan berbasis kolaborasi multisektor. Penelitian selanjutnya disarankan untuk mengkaji efektivitas strategi kolaboratif antar </w:t>
      </w:r>
      <w:r w:rsidRPr="005E79D9">
        <w:rPr>
          <w:rStyle w:val="Penekanan"/>
          <w:rFonts w:ascii="Palatino Linotype" w:hAnsi="Palatino Linotype"/>
          <w:sz w:val="24"/>
          <w:szCs w:val="24"/>
        </w:rPr>
        <w:t>stakeholders</w:t>
      </w:r>
      <w:r w:rsidRPr="005E79D9">
        <w:rPr>
          <w:rFonts w:ascii="Palatino Linotype" w:hAnsi="Palatino Linotype"/>
          <w:sz w:val="24"/>
          <w:szCs w:val="24"/>
        </w:rPr>
        <w:t xml:space="preserve"> di berbagai daerah serta menilai dampak ekonomi dan sosial program perhutanan sosial secara kuantitatif guna memperkuat dasar kebijakan pemberdayaan masyarakat yang adaptif dan inklusif</w:t>
      </w:r>
      <w:r w:rsidR="0015434C">
        <w:rPr>
          <w:rFonts w:ascii="Palatino Linotype" w:eastAsia="Palatino Linotype" w:hAnsi="Palatino Linotype" w:cs="Palatino Linotype"/>
          <w:sz w:val="24"/>
          <w:szCs w:val="24"/>
        </w:rPr>
        <w:t>.</w:t>
      </w:r>
    </w:p>
    <w:p w14:paraId="5FB73D06" w14:textId="77777777" w:rsidR="00DD3C6A" w:rsidRPr="00DD3C6A" w:rsidRDefault="00DD3C6A" w:rsidP="00DD3C6A">
      <w:pPr>
        <w:spacing w:after="0" w:line="228" w:lineRule="auto"/>
        <w:ind w:firstLine="720"/>
        <w:jc w:val="both"/>
        <w:rPr>
          <w:rFonts w:ascii="Palatino Linotype" w:eastAsia="Palatino Linotype" w:hAnsi="Palatino Linotype" w:cs="Palatino Linotype"/>
          <w:sz w:val="24"/>
          <w:szCs w:val="24"/>
        </w:rPr>
      </w:pPr>
    </w:p>
    <w:p w14:paraId="7CEE1718" w14:textId="2155F976" w:rsidR="007023E6" w:rsidRPr="00DD3C6A" w:rsidRDefault="00DD3C6A" w:rsidP="00DD3C6A">
      <w:pPr>
        <w:spacing w:before="200" w:after="60" w:line="228" w:lineRule="auto"/>
        <w:jc w:val="both"/>
        <w:rPr>
          <w:rFonts w:ascii="Palatino Linotype" w:eastAsia="Palatino Linotype" w:hAnsi="Palatino Linotype" w:cs="Palatino Linotype"/>
          <w:sz w:val="24"/>
          <w:szCs w:val="24"/>
          <w:lang w:val="id-ID"/>
        </w:rPr>
      </w:pPr>
      <w:r>
        <w:rPr>
          <w:rFonts w:ascii="Palatino Linotype" w:eastAsia="Palatino Linotype" w:hAnsi="Palatino Linotype" w:cs="Palatino Linotype"/>
          <w:b/>
          <w:sz w:val="24"/>
          <w:szCs w:val="24"/>
          <w:lang w:val="id-ID"/>
        </w:rPr>
        <w:t>Referensi</w:t>
      </w:r>
    </w:p>
    <w:p w14:paraId="475218F4" w14:textId="77777777" w:rsidR="005E79D9" w:rsidRPr="00DD3C6A" w:rsidRDefault="005E79D9" w:rsidP="00DD3C6A">
      <w:pPr>
        <w:pStyle w:val="NormalWeb"/>
        <w:spacing w:before="0" w:beforeAutospacing="0" w:after="240" w:afterAutospacing="0"/>
        <w:ind w:left="630" w:hanging="630"/>
        <w:jc w:val="both"/>
        <w:rPr>
          <w:rFonts w:ascii="Palatino Linotype" w:hAnsi="Palatino Linotype"/>
        </w:rPr>
      </w:pPr>
      <w:r w:rsidRPr="00DD3C6A">
        <w:rPr>
          <w:rFonts w:ascii="Palatino Linotype" w:hAnsi="Palatino Linotype"/>
          <w:lang w:val="it-IT"/>
        </w:rPr>
        <w:t xml:space="preserve">Aletrino, L., Purwanti, F., &amp; Sari, A. (2021). </w:t>
      </w:r>
      <w:r w:rsidRPr="00DD3C6A">
        <w:rPr>
          <w:rFonts w:ascii="Palatino Linotype" w:hAnsi="Palatino Linotype"/>
        </w:rPr>
        <w:t xml:space="preserve">Dampak program perhutanan sosial terhadap pendapatan masyarakat. </w:t>
      </w:r>
      <w:r w:rsidRPr="00DD3C6A">
        <w:rPr>
          <w:rStyle w:val="Penekanan"/>
          <w:rFonts w:ascii="Palatino Linotype" w:hAnsi="Palatino Linotype"/>
        </w:rPr>
        <w:t>Jurnal Socio Economics on Tropical Agriculture (JOSETA)</w:t>
      </w:r>
      <w:r w:rsidRPr="00DD3C6A">
        <w:rPr>
          <w:rFonts w:ascii="Palatino Linotype" w:hAnsi="Palatino Linotype"/>
        </w:rPr>
        <w:t xml:space="preserve">. Universitas Andalas. Diakses dari  </w:t>
      </w:r>
      <w:hyperlink r:id="rId12" w:history="1">
        <w:r w:rsidRPr="00DD3C6A">
          <w:rPr>
            <w:rStyle w:val="Hyperlink"/>
            <w:rFonts w:ascii="Palatino Linotype" w:hAnsi="Palatino Linotype"/>
          </w:rPr>
          <w:t>https://joseta.faperta.unand.ac.id/index.php/joseta/article/view/408</w:t>
        </w:r>
      </w:hyperlink>
    </w:p>
    <w:p w14:paraId="33941DFC" w14:textId="77777777" w:rsidR="005E79D9" w:rsidRPr="00DD3C6A" w:rsidRDefault="005E79D9" w:rsidP="00DD3C6A">
      <w:pPr>
        <w:pStyle w:val="NormalWeb"/>
        <w:spacing w:after="240" w:afterAutospacing="0"/>
        <w:ind w:left="630" w:hanging="630"/>
        <w:jc w:val="both"/>
        <w:rPr>
          <w:rFonts w:ascii="Palatino Linotype" w:hAnsi="Palatino Linotype"/>
        </w:rPr>
      </w:pPr>
      <w:r w:rsidRPr="00DD3C6A">
        <w:rPr>
          <w:rFonts w:ascii="Palatino Linotype" w:hAnsi="Palatino Linotype"/>
          <w:lang w:val="it-IT"/>
        </w:rPr>
        <w:lastRenderedPageBreak/>
        <w:t xml:space="preserve">Anjani, R., Pratama, A., &amp; Ningsih, D. (2024). </w:t>
      </w:r>
      <w:r w:rsidRPr="00DD3C6A">
        <w:rPr>
          <w:rFonts w:ascii="Palatino Linotype" w:hAnsi="Palatino Linotype"/>
        </w:rPr>
        <w:t xml:space="preserve">Partisipasi pemuda dalam program pemberdayaan berbasis komunitas: Faktor pendorong dan penghambat. </w:t>
      </w:r>
      <w:r w:rsidRPr="00DD3C6A">
        <w:rPr>
          <w:rStyle w:val="Penekanan"/>
          <w:rFonts w:ascii="Palatino Linotype" w:hAnsi="Palatino Linotype"/>
        </w:rPr>
        <w:t>Jurnal Pemberdayaan Masyarakat, 9</w:t>
      </w:r>
      <w:r w:rsidRPr="00DD3C6A">
        <w:rPr>
          <w:rFonts w:ascii="Palatino Linotype" w:hAnsi="Palatino Linotype"/>
        </w:rPr>
        <w:t>(1), 70–80.</w:t>
      </w:r>
    </w:p>
    <w:p w14:paraId="544F221D" w14:textId="77777777" w:rsidR="005E79D9" w:rsidRPr="00DD3C6A" w:rsidRDefault="005E79D9" w:rsidP="00DD3C6A">
      <w:pPr>
        <w:pStyle w:val="NormalWeb"/>
        <w:spacing w:after="240" w:afterAutospacing="0"/>
        <w:ind w:left="630" w:hanging="630"/>
        <w:jc w:val="both"/>
        <w:rPr>
          <w:rFonts w:ascii="Palatino Linotype" w:hAnsi="Palatino Linotype"/>
        </w:rPr>
      </w:pPr>
      <w:r w:rsidRPr="00DD3C6A">
        <w:rPr>
          <w:rFonts w:ascii="Palatino Linotype" w:hAnsi="Palatino Linotype"/>
        </w:rPr>
        <w:t xml:space="preserve">Arifin, M., &amp; Hidayah, N. (2023). Penguatan kapasitas kelembagaan kelompok usaha perhutanan sosial. </w:t>
      </w:r>
      <w:r w:rsidRPr="00DD3C6A">
        <w:rPr>
          <w:rStyle w:val="Penekanan"/>
          <w:rFonts w:ascii="Palatino Linotype" w:hAnsi="Palatino Linotype"/>
        </w:rPr>
        <w:t>Jurnal Kehutanan dan Sosial, 15</w:t>
      </w:r>
      <w:r w:rsidRPr="00DD3C6A">
        <w:rPr>
          <w:rFonts w:ascii="Palatino Linotype" w:hAnsi="Palatino Linotype"/>
        </w:rPr>
        <w:t>(2), 120–130.</w:t>
      </w:r>
    </w:p>
    <w:p w14:paraId="7ADC9D01" w14:textId="77777777" w:rsidR="005E79D9" w:rsidRPr="00DD3C6A" w:rsidRDefault="005E79D9" w:rsidP="00DD3C6A">
      <w:pPr>
        <w:pStyle w:val="NormalWeb"/>
        <w:spacing w:after="240" w:afterAutospacing="0"/>
        <w:ind w:left="630" w:hanging="630"/>
        <w:jc w:val="both"/>
        <w:rPr>
          <w:rFonts w:ascii="Palatino Linotype" w:hAnsi="Palatino Linotype"/>
        </w:rPr>
      </w:pPr>
      <w:r w:rsidRPr="00DD3C6A">
        <w:rPr>
          <w:rFonts w:ascii="Palatino Linotype" w:hAnsi="Palatino Linotype"/>
        </w:rPr>
        <w:t xml:space="preserve">Astuti, R., &amp; Suprapto, H. (2023). Partisipasi aktif masyarakat dalam program pemberdayaan: Studi kasus kelompok usaha desa. </w:t>
      </w:r>
      <w:r w:rsidRPr="00DD3C6A">
        <w:rPr>
          <w:rStyle w:val="Penekanan"/>
          <w:rFonts w:ascii="Palatino Linotype" w:hAnsi="Palatino Linotype"/>
        </w:rPr>
        <w:t>Jurnal Sosial Humaniora, 12</w:t>
      </w:r>
      <w:r w:rsidRPr="00DD3C6A">
        <w:rPr>
          <w:rFonts w:ascii="Palatino Linotype" w:hAnsi="Palatino Linotype"/>
        </w:rPr>
        <w:t>(1), 50–60.</w:t>
      </w:r>
    </w:p>
    <w:p w14:paraId="7C8033D5" w14:textId="77777777" w:rsidR="005E79D9" w:rsidRPr="00DD3C6A" w:rsidRDefault="005E79D9" w:rsidP="00DD3C6A">
      <w:pPr>
        <w:pStyle w:val="NormalWeb"/>
        <w:spacing w:after="240" w:afterAutospacing="0"/>
        <w:ind w:left="630" w:hanging="630"/>
        <w:jc w:val="both"/>
        <w:rPr>
          <w:rFonts w:ascii="Palatino Linotype" w:hAnsi="Palatino Linotype"/>
        </w:rPr>
      </w:pPr>
      <w:r w:rsidRPr="00DD3C6A">
        <w:rPr>
          <w:rFonts w:ascii="Palatino Linotype" w:hAnsi="Palatino Linotype"/>
        </w:rPr>
        <w:t xml:space="preserve">Badan Pusat Statistik. (2017). </w:t>
      </w:r>
      <w:r w:rsidRPr="00DD3C6A">
        <w:rPr>
          <w:rStyle w:val="Penekanan"/>
          <w:rFonts w:ascii="Palatino Linotype" w:hAnsi="Palatino Linotype"/>
        </w:rPr>
        <w:t>Kecamatan Pauh dalam Angka 2017</w:t>
      </w:r>
      <w:r w:rsidRPr="00DD3C6A">
        <w:rPr>
          <w:rFonts w:ascii="Palatino Linotype" w:hAnsi="Palatino Linotype"/>
        </w:rPr>
        <w:t>. Padang: BPS Kota Padang.</w:t>
      </w:r>
    </w:p>
    <w:p w14:paraId="5D5177F9" w14:textId="77777777" w:rsidR="005E79D9" w:rsidRPr="00DD3C6A" w:rsidRDefault="005E79D9" w:rsidP="00DD3C6A">
      <w:pPr>
        <w:pStyle w:val="NormalWeb"/>
        <w:spacing w:after="240" w:afterAutospacing="0"/>
        <w:ind w:left="630" w:hanging="630"/>
        <w:jc w:val="both"/>
        <w:rPr>
          <w:rFonts w:ascii="Palatino Linotype" w:hAnsi="Palatino Linotype"/>
        </w:rPr>
      </w:pPr>
      <w:r w:rsidRPr="00DD3C6A">
        <w:rPr>
          <w:rFonts w:ascii="Palatino Linotype" w:hAnsi="Palatino Linotype"/>
        </w:rPr>
        <w:t xml:space="preserve">Badan Pusat Statistik. (2022). </w:t>
      </w:r>
      <w:r w:rsidRPr="00DD3C6A">
        <w:rPr>
          <w:rStyle w:val="Penekanan"/>
          <w:rFonts w:ascii="Palatino Linotype" w:hAnsi="Palatino Linotype"/>
        </w:rPr>
        <w:t>Padang dalam Angka 2022</w:t>
      </w:r>
      <w:r w:rsidRPr="00DD3C6A">
        <w:rPr>
          <w:rFonts w:ascii="Palatino Linotype" w:hAnsi="Palatino Linotype"/>
        </w:rPr>
        <w:t>. Padang: BPS Kota Padang.</w:t>
      </w:r>
    </w:p>
    <w:p w14:paraId="19748691" w14:textId="77777777" w:rsidR="005E79D9" w:rsidRPr="00DD3C6A" w:rsidRDefault="005E79D9" w:rsidP="00DD3C6A">
      <w:pPr>
        <w:pStyle w:val="NormalWeb"/>
        <w:spacing w:after="240" w:afterAutospacing="0"/>
        <w:ind w:left="630" w:hanging="630"/>
        <w:jc w:val="both"/>
        <w:rPr>
          <w:rFonts w:ascii="Palatino Linotype" w:hAnsi="Palatino Linotype"/>
        </w:rPr>
      </w:pPr>
      <w:r w:rsidRPr="00DD3C6A">
        <w:rPr>
          <w:rFonts w:ascii="Palatino Linotype" w:hAnsi="Palatino Linotype"/>
        </w:rPr>
        <w:t xml:space="preserve">Creswell, J. W. (2018). </w:t>
      </w:r>
      <w:r w:rsidRPr="00DD3C6A">
        <w:rPr>
          <w:rStyle w:val="Penekanan"/>
          <w:rFonts w:ascii="Palatino Linotype" w:hAnsi="Palatino Linotype"/>
        </w:rPr>
        <w:t xml:space="preserve">Research design: Qualitative, quantitative, and mixed methods </w:t>
      </w:r>
      <w:proofErr w:type="gramStart"/>
      <w:r w:rsidRPr="00DD3C6A">
        <w:rPr>
          <w:rStyle w:val="Penekanan"/>
          <w:rFonts w:ascii="Palatino Linotype" w:hAnsi="Palatino Linotype"/>
        </w:rPr>
        <w:t>approaches</w:t>
      </w:r>
      <w:proofErr w:type="gramEnd"/>
      <w:r w:rsidRPr="00DD3C6A">
        <w:rPr>
          <w:rFonts w:ascii="Palatino Linotype" w:hAnsi="Palatino Linotype"/>
        </w:rPr>
        <w:t xml:space="preserve"> (5th ed.). Thousand Oaks, CA: Sage Publications.</w:t>
      </w:r>
    </w:p>
    <w:p w14:paraId="265B2CDD" w14:textId="77777777" w:rsidR="005E79D9" w:rsidRPr="00DD3C6A" w:rsidRDefault="005E79D9" w:rsidP="00DD3C6A">
      <w:pPr>
        <w:pStyle w:val="NormalWeb"/>
        <w:spacing w:after="240" w:afterAutospacing="0"/>
        <w:ind w:left="630" w:hanging="630"/>
        <w:jc w:val="both"/>
        <w:rPr>
          <w:rFonts w:ascii="Palatino Linotype" w:hAnsi="Palatino Linotype"/>
        </w:rPr>
      </w:pPr>
      <w:r w:rsidRPr="00DD3C6A">
        <w:rPr>
          <w:rFonts w:ascii="Palatino Linotype" w:hAnsi="Palatino Linotype"/>
        </w:rPr>
        <w:t xml:space="preserve">Fauzi, A., &amp; Ramadhani, T. (2025). Peran riset partisipatif dan advokasi kebijakan dalam pemberdayaan masyarakat berbasis lingkungan. </w:t>
      </w:r>
      <w:r w:rsidRPr="00DD3C6A">
        <w:rPr>
          <w:rStyle w:val="Penekanan"/>
          <w:rFonts w:ascii="Palatino Linotype" w:hAnsi="Palatino Linotype"/>
        </w:rPr>
        <w:t>Jurnal Kebijakan Lingkungan, 18</w:t>
      </w:r>
      <w:r w:rsidRPr="00DD3C6A">
        <w:rPr>
          <w:rFonts w:ascii="Palatino Linotype" w:hAnsi="Palatino Linotype"/>
        </w:rPr>
        <w:t>(1), 70–80.</w:t>
      </w:r>
    </w:p>
    <w:p w14:paraId="12D4D901" w14:textId="77777777" w:rsidR="005E79D9" w:rsidRPr="00DD3C6A" w:rsidRDefault="005E79D9" w:rsidP="00DD3C6A">
      <w:pPr>
        <w:pStyle w:val="NormalWeb"/>
        <w:spacing w:after="240" w:afterAutospacing="0"/>
        <w:ind w:left="630" w:hanging="630"/>
        <w:jc w:val="both"/>
        <w:rPr>
          <w:rFonts w:ascii="Palatino Linotype" w:hAnsi="Palatino Linotype"/>
        </w:rPr>
      </w:pPr>
      <w:r w:rsidRPr="00DD3C6A">
        <w:rPr>
          <w:rFonts w:ascii="Palatino Linotype" w:hAnsi="Palatino Linotype"/>
        </w:rPr>
        <w:t xml:space="preserve">Fitriana, S., &amp; Wulandari, A. (2022). Kolaborasi multipihak dalam pemberdayaan perhutanan sosial. </w:t>
      </w:r>
      <w:r w:rsidRPr="00DD3C6A">
        <w:rPr>
          <w:rStyle w:val="Penekanan"/>
          <w:rFonts w:ascii="Palatino Linotype" w:hAnsi="Palatino Linotype"/>
        </w:rPr>
        <w:t>Jurnal Administrasi Publik, 14</w:t>
      </w:r>
      <w:r w:rsidRPr="00DD3C6A">
        <w:rPr>
          <w:rFonts w:ascii="Palatino Linotype" w:hAnsi="Palatino Linotype"/>
        </w:rPr>
        <w:t>(2), 85–95.</w:t>
      </w:r>
    </w:p>
    <w:p w14:paraId="0A95B01E" w14:textId="77777777" w:rsidR="005E79D9" w:rsidRPr="00DD3C6A" w:rsidRDefault="005E79D9" w:rsidP="00DD3C6A">
      <w:pPr>
        <w:pStyle w:val="NormalWeb"/>
        <w:spacing w:after="240" w:afterAutospacing="0"/>
        <w:ind w:left="630" w:hanging="630"/>
        <w:jc w:val="both"/>
        <w:rPr>
          <w:rFonts w:ascii="Palatino Linotype" w:hAnsi="Palatino Linotype"/>
        </w:rPr>
      </w:pPr>
      <w:r w:rsidRPr="00DD3C6A">
        <w:rPr>
          <w:rFonts w:ascii="Palatino Linotype" w:hAnsi="Palatino Linotype"/>
        </w:rPr>
        <w:t xml:space="preserve">Hakim, L., &amp; Setyowati, I. (2022). Peran pemerintah kelurahan dalam menghubungkan kelompok masyarakat dengan sumber daya eksternal. </w:t>
      </w:r>
      <w:r w:rsidRPr="00DD3C6A">
        <w:rPr>
          <w:rStyle w:val="Penekanan"/>
          <w:rFonts w:ascii="Palatino Linotype" w:hAnsi="Palatino Linotype"/>
        </w:rPr>
        <w:t>Jurnal Pemerintahan Daerah, 10</w:t>
      </w:r>
      <w:r w:rsidRPr="00DD3C6A">
        <w:rPr>
          <w:rFonts w:ascii="Palatino Linotype" w:hAnsi="Palatino Linotype"/>
        </w:rPr>
        <w:t>(1), 90–100.</w:t>
      </w:r>
    </w:p>
    <w:p w14:paraId="2B921D95" w14:textId="77777777" w:rsidR="005E79D9" w:rsidRPr="00DD3C6A" w:rsidRDefault="005E79D9" w:rsidP="00DD3C6A">
      <w:pPr>
        <w:pStyle w:val="NormalWeb"/>
        <w:spacing w:after="240" w:afterAutospacing="0"/>
        <w:ind w:left="630" w:hanging="630"/>
        <w:jc w:val="both"/>
        <w:rPr>
          <w:rFonts w:ascii="Palatino Linotype" w:hAnsi="Palatino Linotype"/>
        </w:rPr>
      </w:pPr>
      <w:r w:rsidRPr="00DD3C6A">
        <w:rPr>
          <w:rFonts w:ascii="Palatino Linotype" w:hAnsi="Palatino Linotype"/>
        </w:rPr>
        <w:t xml:space="preserve">Hafid, A., &amp; Astuti, S. (2022). Tantangan kemandirian masyarakat dalam program pemberdayaan. </w:t>
      </w:r>
      <w:r w:rsidRPr="00DD3C6A">
        <w:rPr>
          <w:rStyle w:val="Penekanan"/>
          <w:rFonts w:ascii="Palatino Linotype" w:hAnsi="Palatino Linotype"/>
        </w:rPr>
        <w:t>Jurnal Pembangunan Sosial, 11</w:t>
      </w:r>
      <w:r w:rsidRPr="00DD3C6A">
        <w:rPr>
          <w:rFonts w:ascii="Palatino Linotype" w:hAnsi="Palatino Linotype"/>
        </w:rPr>
        <w:t>(1), 55–65.</w:t>
      </w:r>
    </w:p>
    <w:p w14:paraId="1F8596D3" w14:textId="77777777" w:rsidR="005E79D9" w:rsidRPr="00DD3C6A" w:rsidRDefault="005E79D9" w:rsidP="00DD3C6A">
      <w:pPr>
        <w:pStyle w:val="NormalWeb"/>
        <w:spacing w:after="240" w:afterAutospacing="0"/>
        <w:ind w:left="630" w:hanging="630"/>
        <w:jc w:val="both"/>
        <w:rPr>
          <w:rFonts w:ascii="Palatino Linotype" w:hAnsi="Palatino Linotype"/>
        </w:rPr>
      </w:pPr>
      <w:r w:rsidRPr="00DD3C6A">
        <w:rPr>
          <w:rFonts w:ascii="Palatino Linotype" w:hAnsi="Palatino Linotype"/>
        </w:rPr>
        <w:t xml:space="preserve">Hidayat, A., &amp; Saputra, B. (2022). Peran lembaga pemerintah daerah dalam pemberdayaan pemuda ekonomi kreatif. </w:t>
      </w:r>
      <w:r w:rsidRPr="00DD3C6A">
        <w:rPr>
          <w:rStyle w:val="Penekanan"/>
          <w:rFonts w:ascii="Palatino Linotype" w:hAnsi="Palatino Linotype"/>
        </w:rPr>
        <w:t>Jurnal Ilmu Sosial, 8</w:t>
      </w:r>
      <w:r w:rsidRPr="00DD3C6A">
        <w:rPr>
          <w:rFonts w:ascii="Palatino Linotype" w:hAnsi="Palatino Linotype"/>
        </w:rPr>
        <w:t>(1), 40–50.</w:t>
      </w:r>
    </w:p>
    <w:p w14:paraId="62F7F13F" w14:textId="77777777" w:rsidR="005E79D9" w:rsidRPr="00DD3C6A" w:rsidRDefault="005E79D9" w:rsidP="00DD3C6A">
      <w:pPr>
        <w:pStyle w:val="NormalWeb"/>
        <w:spacing w:after="240" w:afterAutospacing="0"/>
        <w:ind w:left="630" w:hanging="630"/>
        <w:jc w:val="both"/>
        <w:rPr>
          <w:rFonts w:ascii="Palatino Linotype" w:hAnsi="Palatino Linotype"/>
          <w:lang w:val="it-IT"/>
        </w:rPr>
      </w:pPr>
      <w:r w:rsidRPr="00DD3C6A">
        <w:rPr>
          <w:rFonts w:ascii="Palatino Linotype" w:hAnsi="Palatino Linotype"/>
        </w:rPr>
        <w:t xml:space="preserve">Hidayat, R., &amp; Zulkarnaen, Y. (2021). Keberlanjutan pendampingan dalam program pemberdayaan komunitas. </w:t>
      </w:r>
      <w:r w:rsidRPr="00DD3C6A">
        <w:rPr>
          <w:rStyle w:val="Penekanan"/>
          <w:rFonts w:ascii="Palatino Linotype" w:hAnsi="Palatino Linotype"/>
          <w:lang w:val="it-IT"/>
        </w:rPr>
        <w:t>Jurnal Sosial Ekonomi, 13</w:t>
      </w:r>
      <w:r w:rsidRPr="00DD3C6A">
        <w:rPr>
          <w:rFonts w:ascii="Palatino Linotype" w:hAnsi="Palatino Linotype"/>
          <w:lang w:val="it-IT"/>
        </w:rPr>
        <w:t>(2), 110–120.</w:t>
      </w:r>
    </w:p>
    <w:p w14:paraId="5CEEDA7F" w14:textId="77777777" w:rsidR="005E79D9" w:rsidRPr="00DD3C6A" w:rsidRDefault="005E79D9" w:rsidP="00DD3C6A">
      <w:pPr>
        <w:pStyle w:val="NormalWeb"/>
        <w:spacing w:after="240" w:afterAutospacing="0"/>
        <w:ind w:left="630" w:hanging="630"/>
        <w:jc w:val="both"/>
        <w:rPr>
          <w:rFonts w:ascii="Palatino Linotype" w:hAnsi="Palatino Linotype"/>
          <w:lang w:val="it-IT"/>
        </w:rPr>
      </w:pPr>
      <w:r w:rsidRPr="00DD3C6A">
        <w:rPr>
          <w:rFonts w:ascii="Palatino Linotype" w:hAnsi="Palatino Linotype"/>
          <w:lang w:val="it-IT"/>
        </w:rPr>
        <w:lastRenderedPageBreak/>
        <w:t xml:space="preserve">Ife, J., &amp; Tesoriero, F. (2016). </w:t>
      </w:r>
      <w:r w:rsidRPr="00DD3C6A">
        <w:rPr>
          <w:rStyle w:val="Penekanan"/>
          <w:rFonts w:ascii="Palatino Linotype" w:hAnsi="Palatino Linotype"/>
          <w:lang w:val="it-IT"/>
        </w:rPr>
        <w:t>Alternatif pengembangan masyarakat di era globalisasi</w:t>
      </w:r>
      <w:r w:rsidRPr="00DD3C6A">
        <w:rPr>
          <w:rFonts w:ascii="Palatino Linotype" w:hAnsi="Palatino Linotype"/>
          <w:lang w:val="it-IT"/>
        </w:rPr>
        <w:t>. Yogyakarta: Pustaka Pelajar.</w:t>
      </w:r>
    </w:p>
    <w:p w14:paraId="52412775" w14:textId="77777777" w:rsidR="005E79D9" w:rsidRPr="00DD3C6A" w:rsidRDefault="005E79D9" w:rsidP="00DD3C6A">
      <w:pPr>
        <w:pStyle w:val="NormalWeb"/>
        <w:spacing w:after="240" w:afterAutospacing="0"/>
        <w:ind w:left="630" w:hanging="630"/>
        <w:jc w:val="both"/>
        <w:rPr>
          <w:rFonts w:ascii="Palatino Linotype" w:hAnsi="Palatino Linotype"/>
          <w:lang w:val="it-IT"/>
        </w:rPr>
      </w:pPr>
      <w:r w:rsidRPr="00DD3C6A">
        <w:rPr>
          <w:rFonts w:ascii="Palatino Linotype" w:hAnsi="Palatino Linotype"/>
          <w:lang w:val="it-IT"/>
        </w:rPr>
        <w:t xml:space="preserve">Kementerian Lingkungan Hidup dan Kehutanan. (2023). </w:t>
      </w:r>
      <w:r w:rsidRPr="00DD3C6A">
        <w:rPr>
          <w:rStyle w:val="Penekanan"/>
          <w:rFonts w:ascii="Palatino Linotype" w:hAnsi="Palatino Linotype"/>
          <w:lang w:val="it-IT"/>
        </w:rPr>
        <w:t>Program perhutanan sosial</w:t>
      </w:r>
      <w:r w:rsidRPr="00DD3C6A">
        <w:rPr>
          <w:rFonts w:ascii="Palatino Linotype" w:hAnsi="Palatino Linotype"/>
          <w:lang w:val="it-IT"/>
        </w:rPr>
        <w:t xml:space="preserve">. Diakses dari </w:t>
      </w:r>
      <w:hyperlink r:id="rId13" w:history="1">
        <w:r w:rsidRPr="00DD3C6A">
          <w:rPr>
            <w:rStyle w:val="Hyperlink"/>
            <w:rFonts w:ascii="Palatino Linotype" w:hAnsi="Palatino Linotype"/>
            <w:lang w:val="it-IT"/>
          </w:rPr>
          <w:t>https://www.menlhk.go.id/program/perhutanan-sosial/</w:t>
        </w:r>
      </w:hyperlink>
    </w:p>
    <w:p w14:paraId="28938DDF" w14:textId="77777777" w:rsidR="005E79D9" w:rsidRPr="00DD3C6A" w:rsidRDefault="005E79D9" w:rsidP="00DD3C6A">
      <w:pPr>
        <w:pStyle w:val="NormalWeb"/>
        <w:spacing w:after="240" w:afterAutospacing="0"/>
        <w:ind w:left="630" w:hanging="630"/>
        <w:jc w:val="both"/>
        <w:rPr>
          <w:rFonts w:ascii="Palatino Linotype" w:hAnsi="Palatino Linotype"/>
          <w:lang w:val="it-IT"/>
        </w:rPr>
      </w:pPr>
      <w:r w:rsidRPr="00DD3C6A">
        <w:rPr>
          <w:rFonts w:ascii="Palatino Linotype" w:hAnsi="Palatino Linotype"/>
          <w:lang w:val="it-IT"/>
        </w:rPr>
        <w:t xml:space="preserve">Lestari, S., &amp; Firmansyah, R. (2023). Keterbatasan tenaga pendamping dalam program kewirausahaan pemuda. </w:t>
      </w:r>
      <w:r w:rsidRPr="00DD3C6A">
        <w:rPr>
          <w:rStyle w:val="Penekanan"/>
          <w:rFonts w:ascii="Palatino Linotype" w:hAnsi="Palatino Linotype"/>
          <w:lang w:val="it-IT"/>
        </w:rPr>
        <w:t>Jurnal Pengembangan Pemuda, 7</w:t>
      </w:r>
      <w:r w:rsidRPr="00DD3C6A">
        <w:rPr>
          <w:rFonts w:ascii="Palatino Linotype" w:hAnsi="Palatino Linotype"/>
          <w:lang w:val="it-IT"/>
        </w:rPr>
        <w:t>(2), 85–95.</w:t>
      </w:r>
    </w:p>
    <w:p w14:paraId="3FB659BC" w14:textId="77777777" w:rsidR="005E79D9" w:rsidRPr="00DD3C6A" w:rsidRDefault="005E79D9" w:rsidP="00DD3C6A">
      <w:pPr>
        <w:pStyle w:val="NormalWeb"/>
        <w:spacing w:after="240" w:afterAutospacing="0"/>
        <w:ind w:left="630" w:hanging="630"/>
        <w:jc w:val="both"/>
        <w:rPr>
          <w:rFonts w:ascii="Palatino Linotype" w:hAnsi="Palatino Linotype"/>
          <w:lang w:val="it-IT"/>
        </w:rPr>
      </w:pPr>
      <w:r w:rsidRPr="00DD3C6A">
        <w:rPr>
          <w:rFonts w:ascii="Palatino Linotype" w:hAnsi="Palatino Linotype"/>
          <w:lang w:val="it-IT"/>
        </w:rPr>
        <w:t xml:space="preserve">Nugroho, P. (2021). Tantangan anggaran desa dalam pemberdayaan berbasis komunitas. </w:t>
      </w:r>
      <w:r w:rsidRPr="00DD3C6A">
        <w:rPr>
          <w:rStyle w:val="Penekanan"/>
          <w:rFonts w:ascii="Palatino Linotype" w:hAnsi="Palatino Linotype"/>
          <w:lang w:val="it-IT"/>
        </w:rPr>
        <w:t>Jurnal Administrasi Publik, 9</w:t>
      </w:r>
      <w:r w:rsidRPr="00DD3C6A">
        <w:rPr>
          <w:rFonts w:ascii="Palatino Linotype" w:hAnsi="Palatino Linotype"/>
          <w:lang w:val="it-IT"/>
        </w:rPr>
        <w:t>(1), 50–60.</w:t>
      </w:r>
    </w:p>
    <w:p w14:paraId="519D6434" w14:textId="77777777" w:rsidR="005E79D9" w:rsidRPr="00DD3C6A" w:rsidRDefault="005E79D9" w:rsidP="00DD3C6A">
      <w:pPr>
        <w:pStyle w:val="NormalWeb"/>
        <w:spacing w:after="240" w:afterAutospacing="0"/>
        <w:ind w:left="630" w:hanging="630"/>
        <w:jc w:val="both"/>
        <w:rPr>
          <w:rFonts w:ascii="Palatino Linotype" w:hAnsi="Palatino Linotype"/>
        </w:rPr>
      </w:pPr>
      <w:r w:rsidRPr="00DD3C6A">
        <w:rPr>
          <w:rFonts w:ascii="Palatino Linotype" w:hAnsi="Palatino Linotype"/>
          <w:lang w:val="it-IT"/>
        </w:rPr>
        <w:t xml:space="preserve">Nuraini, D., &amp; Sari, R. (2023). Pelatihan kewirausahaan dan digital marketing untuk meningkatkan kemandirian kelompok usaha pemuda. </w:t>
      </w:r>
      <w:r w:rsidRPr="00DD3C6A">
        <w:rPr>
          <w:rStyle w:val="Penekanan"/>
          <w:rFonts w:ascii="Palatino Linotype" w:hAnsi="Palatino Linotype"/>
        </w:rPr>
        <w:t>Jurnal Ekonomi Kreatif, 6</w:t>
      </w:r>
      <w:r w:rsidRPr="00DD3C6A">
        <w:rPr>
          <w:rFonts w:ascii="Palatino Linotype" w:hAnsi="Palatino Linotype"/>
        </w:rPr>
        <w:t>(2), 100–110.</w:t>
      </w:r>
    </w:p>
    <w:p w14:paraId="1E19EFBE" w14:textId="77777777" w:rsidR="005E79D9" w:rsidRPr="00DD3C6A" w:rsidRDefault="005E79D9" w:rsidP="00DD3C6A">
      <w:pPr>
        <w:pStyle w:val="NormalWeb"/>
        <w:spacing w:after="240" w:afterAutospacing="0"/>
        <w:ind w:left="630" w:hanging="630"/>
        <w:jc w:val="both"/>
        <w:rPr>
          <w:rFonts w:ascii="Palatino Linotype" w:hAnsi="Palatino Linotype"/>
        </w:rPr>
      </w:pPr>
      <w:r w:rsidRPr="00DD3C6A">
        <w:rPr>
          <w:rFonts w:ascii="Palatino Linotype" w:hAnsi="Palatino Linotype"/>
        </w:rPr>
        <w:t xml:space="preserve">Prasetyo, B. (2024). Integrasi program pemberdayaan ekonomi lokal lintas instansi. </w:t>
      </w:r>
      <w:r w:rsidRPr="00DD3C6A">
        <w:rPr>
          <w:rStyle w:val="Penekanan"/>
          <w:rFonts w:ascii="Palatino Linotype" w:hAnsi="Palatino Linotype"/>
        </w:rPr>
        <w:t>Jurnal Kebijakan Publik, 12</w:t>
      </w:r>
      <w:r w:rsidRPr="00DD3C6A">
        <w:rPr>
          <w:rFonts w:ascii="Palatino Linotype" w:hAnsi="Palatino Linotype"/>
        </w:rPr>
        <w:t>(1), 75–85.</w:t>
      </w:r>
    </w:p>
    <w:p w14:paraId="640EFF1F" w14:textId="77777777" w:rsidR="005E79D9" w:rsidRPr="00DD3C6A" w:rsidRDefault="005E79D9" w:rsidP="00DD3C6A">
      <w:pPr>
        <w:pStyle w:val="NormalWeb"/>
        <w:spacing w:after="240" w:afterAutospacing="0"/>
        <w:ind w:left="630" w:hanging="630"/>
        <w:jc w:val="both"/>
        <w:rPr>
          <w:rFonts w:ascii="Palatino Linotype" w:hAnsi="Palatino Linotype"/>
          <w:lang w:val="it-IT"/>
        </w:rPr>
      </w:pPr>
      <w:r w:rsidRPr="00DD3C6A">
        <w:rPr>
          <w:rFonts w:ascii="Palatino Linotype" w:hAnsi="Palatino Linotype"/>
          <w:lang w:val="it-IT"/>
        </w:rPr>
        <w:t xml:space="preserve">Pratama, D., &amp; Lestari, Y. (2022). Keterbatasan dukungan anggaran dalam program perhutanan sosial. </w:t>
      </w:r>
      <w:r w:rsidRPr="00DD3C6A">
        <w:rPr>
          <w:rStyle w:val="Penekanan"/>
          <w:rFonts w:ascii="Palatino Linotype" w:hAnsi="Palatino Linotype"/>
          <w:lang w:val="it-IT"/>
        </w:rPr>
        <w:t>Jurnal Kehutanan Sosial, 8</w:t>
      </w:r>
      <w:r w:rsidRPr="00DD3C6A">
        <w:rPr>
          <w:rFonts w:ascii="Palatino Linotype" w:hAnsi="Palatino Linotype"/>
          <w:lang w:val="it-IT"/>
        </w:rPr>
        <w:t>(2), 135–145.</w:t>
      </w:r>
    </w:p>
    <w:p w14:paraId="2E5E43D2" w14:textId="77777777" w:rsidR="005E79D9" w:rsidRPr="00DD3C6A" w:rsidRDefault="005E79D9" w:rsidP="00DD3C6A">
      <w:pPr>
        <w:pStyle w:val="NormalWeb"/>
        <w:spacing w:after="240" w:afterAutospacing="0"/>
        <w:ind w:left="630" w:hanging="630"/>
        <w:jc w:val="both"/>
        <w:rPr>
          <w:rFonts w:ascii="Palatino Linotype" w:hAnsi="Palatino Linotype"/>
          <w:lang w:val="it-IT"/>
        </w:rPr>
      </w:pPr>
      <w:r w:rsidRPr="00DD3C6A">
        <w:rPr>
          <w:rFonts w:ascii="Palatino Linotype" w:hAnsi="Palatino Linotype"/>
          <w:lang w:val="it-IT"/>
        </w:rPr>
        <w:t xml:space="preserve">Pratiwi, L., &amp; Nugraha, F. (2022). Pendampingan teknis lembaga non-pemerintah dalam pengelolaan usaha berbasis hasil hutan non kayu. </w:t>
      </w:r>
      <w:r w:rsidRPr="00DD3C6A">
        <w:rPr>
          <w:rStyle w:val="Penekanan"/>
          <w:rFonts w:ascii="Palatino Linotype" w:hAnsi="Palatino Linotype"/>
          <w:lang w:val="it-IT"/>
        </w:rPr>
        <w:t>Jurnal Sosial Kehutanan, 9</w:t>
      </w:r>
      <w:r w:rsidRPr="00DD3C6A">
        <w:rPr>
          <w:rFonts w:ascii="Palatino Linotype" w:hAnsi="Palatino Linotype"/>
          <w:lang w:val="it-IT"/>
        </w:rPr>
        <w:t>(1), 90–100.</w:t>
      </w:r>
    </w:p>
    <w:p w14:paraId="715C96EB" w14:textId="77777777" w:rsidR="005E79D9" w:rsidRPr="00DD3C6A" w:rsidRDefault="005E79D9" w:rsidP="00DD3C6A">
      <w:pPr>
        <w:pStyle w:val="NormalWeb"/>
        <w:spacing w:after="240" w:afterAutospacing="0"/>
        <w:ind w:left="630" w:hanging="630"/>
        <w:jc w:val="both"/>
        <w:rPr>
          <w:rFonts w:ascii="Palatino Linotype" w:hAnsi="Palatino Linotype"/>
        </w:rPr>
      </w:pPr>
      <w:r w:rsidRPr="00DD3C6A">
        <w:rPr>
          <w:rFonts w:ascii="Palatino Linotype" w:hAnsi="Palatino Linotype"/>
          <w:lang w:val="it-IT"/>
        </w:rPr>
        <w:t xml:space="preserve">Putri, E., &amp; Santoso, M. (2023). Kedekatan sosial pemerintah lokal dalam meningkatkan partisipasi masyarakat. </w:t>
      </w:r>
      <w:r w:rsidRPr="00DD3C6A">
        <w:rPr>
          <w:rStyle w:val="Penekanan"/>
          <w:rFonts w:ascii="Palatino Linotype" w:hAnsi="Palatino Linotype"/>
        </w:rPr>
        <w:t>Jurnal Sosial dan Politik, 11</w:t>
      </w:r>
      <w:r w:rsidRPr="00DD3C6A">
        <w:rPr>
          <w:rFonts w:ascii="Palatino Linotype" w:hAnsi="Palatino Linotype"/>
        </w:rPr>
        <w:t>(1), 70–80.</w:t>
      </w:r>
    </w:p>
    <w:p w14:paraId="0816A817" w14:textId="77777777" w:rsidR="005E79D9" w:rsidRPr="00DD3C6A" w:rsidRDefault="005E79D9" w:rsidP="00DD3C6A">
      <w:pPr>
        <w:pStyle w:val="NormalWeb"/>
        <w:spacing w:after="240" w:afterAutospacing="0"/>
        <w:ind w:left="630" w:hanging="630"/>
        <w:jc w:val="both"/>
        <w:rPr>
          <w:rFonts w:ascii="Palatino Linotype" w:hAnsi="Palatino Linotype"/>
        </w:rPr>
      </w:pPr>
      <w:r w:rsidRPr="00DD3C6A">
        <w:rPr>
          <w:rFonts w:ascii="Palatino Linotype" w:hAnsi="Palatino Linotype"/>
        </w:rPr>
        <w:t xml:space="preserve">Putri, R., Sari, A., &amp; Kurniawan, T. (2022). Hambatan akses pasar dalam program pemberdayaan masyarakat berbasis komunitas. </w:t>
      </w:r>
      <w:r w:rsidRPr="00DD3C6A">
        <w:rPr>
          <w:rStyle w:val="Penekanan"/>
          <w:rFonts w:ascii="Palatino Linotype" w:hAnsi="Palatino Linotype"/>
        </w:rPr>
        <w:t>Jurnal Ekonomi Sosial, 10</w:t>
      </w:r>
      <w:r w:rsidRPr="00DD3C6A">
        <w:rPr>
          <w:rFonts w:ascii="Palatino Linotype" w:hAnsi="Palatino Linotype"/>
        </w:rPr>
        <w:t>(2), 90–100.</w:t>
      </w:r>
    </w:p>
    <w:p w14:paraId="683B316D" w14:textId="77777777" w:rsidR="005E79D9" w:rsidRPr="00DD3C6A" w:rsidRDefault="005E79D9" w:rsidP="00DD3C6A">
      <w:pPr>
        <w:pStyle w:val="NormalWeb"/>
        <w:spacing w:after="240" w:afterAutospacing="0"/>
        <w:ind w:left="630" w:hanging="630"/>
        <w:jc w:val="both"/>
        <w:rPr>
          <w:rFonts w:ascii="Palatino Linotype" w:hAnsi="Palatino Linotype"/>
        </w:rPr>
      </w:pPr>
      <w:r w:rsidRPr="00DD3C6A">
        <w:rPr>
          <w:rFonts w:ascii="Palatino Linotype" w:hAnsi="Palatino Linotype"/>
        </w:rPr>
        <w:t xml:space="preserve">Rahmadani, A., Yuliani, R., &amp; Fajar, M. (2023). Hambatan teknis dalam menjaga mutu produk kelompok usaha perhutanan sosial. </w:t>
      </w:r>
      <w:r w:rsidRPr="00DD3C6A">
        <w:rPr>
          <w:rStyle w:val="Penekanan"/>
          <w:rFonts w:ascii="Palatino Linotype" w:hAnsi="Palatino Linotype"/>
        </w:rPr>
        <w:t>Jurnal Riset Sosial Kehutanan, 10</w:t>
      </w:r>
      <w:r w:rsidRPr="00DD3C6A">
        <w:rPr>
          <w:rFonts w:ascii="Palatino Linotype" w:hAnsi="Palatino Linotype"/>
        </w:rPr>
        <w:t>(1), 85–95.</w:t>
      </w:r>
    </w:p>
    <w:p w14:paraId="41E40FD8" w14:textId="77777777" w:rsidR="005E79D9" w:rsidRPr="00DD3C6A" w:rsidRDefault="005E79D9" w:rsidP="00DD3C6A">
      <w:pPr>
        <w:pStyle w:val="NormalWeb"/>
        <w:spacing w:after="240" w:afterAutospacing="0"/>
        <w:ind w:left="630" w:hanging="630"/>
        <w:jc w:val="both"/>
        <w:rPr>
          <w:rFonts w:ascii="Palatino Linotype" w:hAnsi="Palatino Linotype"/>
        </w:rPr>
      </w:pPr>
      <w:r w:rsidRPr="00DD3C6A">
        <w:rPr>
          <w:rFonts w:ascii="Palatino Linotype" w:hAnsi="Palatino Linotype"/>
        </w:rPr>
        <w:t xml:space="preserve">Rahmawati, L., Dewi, F., &amp; Ardi, H. (2024). Pemanfaatan sumber daya lokal dalam penguatan kelompok usaha perhutanan sosial. </w:t>
      </w:r>
      <w:r w:rsidRPr="00DD3C6A">
        <w:rPr>
          <w:rStyle w:val="Penekanan"/>
          <w:rFonts w:ascii="Palatino Linotype" w:hAnsi="Palatino Linotype"/>
        </w:rPr>
        <w:t>Jurnal Ekonomi Lingkungan, 13</w:t>
      </w:r>
      <w:r w:rsidRPr="00DD3C6A">
        <w:rPr>
          <w:rFonts w:ascii="Palatino Linotype" w:hAnsi="Palatino Linotype"/>
        </w:rPr>
        <w:t>(1), 65–75.</w:t>
      </w:r>
    </w:p>
    <w:p w14:paraId="6540A4DD" w14:textId="77777777" w:rsidR="005E79D9" w:rsidRPr="00DD3C6A" w:rsidRDefault="005E79D9" w:rsidP="00DD3C6A">
      <w:pPr>
        <w:pStyle w:val="NormalWeb"/>
        <w:spacing w:after="240" w:afterAutospacing="0"/>
        <w:ind w:left="630" w:hanging="630"/>
        <w:jc w:val="both"/>
        <w:rPr>
          <w:rFonts w:ascii="Palatino Linotype" w:hAnsi="Palatino Linotype"/>
        </w:rPr>
      </w:pPr>
      <w:r w:rsidRPr="00DD3C6A">
        <w:rPr>
          <w:rFonts w:ascii="Palatino Linotype" w:hAnsi="Palatino Linotype"/>
        </w:rPr>
        <w:lastRenderedPageBreak/>
        <w:t xml:space="preserve">Ramdani, A., &amp; Syafrizal, D. (2022). Keterbatasan pendanaan pemerintah daerah dalam mendukung program ekonomi kreatif pemuda. </w:t>
      </w:r>
      <w:r w:rsidRPr="00DD3C6A">
        <w:rPr>
          <w:rStyle w:val="Penekanan"/>
          <w:rFonts w:ascii="Palatino Linotype" w:hAnsi="Palatino Linotype"/>
        </w:rPr>
        <w:t>Jurnal Pembangunan Daerah, 5</w:t>
      </w:r>
      <w:r w:rsidRPr="00DD3C6A">
        <w:rPr>
          <w:rFonts w:ascii="Palatino Linotype" w:hAnsi="Palatino Linotype"/>
        </w:rPr>
        <w:t>(2), 140–150.</w:t>
      </w:r>
    </w:p>
    <w:p w14:paraId="7C01927D" w14:textId="77777777" w:rsidR="005E79D9" w:rsidRPr="00DD3C6A" w:rsidRDefault="005E79D9" w:rsidP="00DD3C6A">
      <w:pPr>
        <w:pStyle w:val="NormalWeb"/>
        <w:spacing w:after="240" w:afterAutospacing="0"/>
        <w:ind w:left="630" w:hanging="630"/>
        <w:jc w:val="both"/>
        <w:rPr>
          <w:rFonts w:ascii="Palatino Linotype" w:hAnsi="Palatino Linotype"/>
        </w:rPr>
      </w:pPr>
      <w:r w:rsidRPr="00DD3C6A">
        <w:rPr>
          <w:rFonts w:ascii="Palatino Linotype" w:hAnsi="Palatino Linotype"/>
        </w:rPr>
        <w:t xml:space="preserve">Santosa, H. (2023). Tantangan ketergantungan pada bantuan eksternal dalam pemberdayaan berbasis komunitas. </w:t>
      </w:r>
      <w:r w:rsidRPr="00DD3C6A">
        <w:rPr>
          <w:rStyle w:val="Penekanan"/>
          <w:rFonts w:ascii="Palatino Linotype" w:hAnsi="Palatino Linotype"/>
        </w:rPr>
        <w:t>Jurnal Pemberdayaan Sosial, 14</w:t>
      </w:r>
      <w:r w:rsidRPr="00DD3C6A">
        <w:rPr>
          <w:rFonts w:ascii="Palatino Linotype" w:hAnsi="Palatino Linotype"/>
        </w:rPr>
        <w:t>(1), 65–75.</w:t>
      </w:r>
    </w:p>
    <w:p w14:paraId="635DCE4D" w14:textId="77777777" w:rsidR="005E79D9" w:rsidRPr="00DD3C6A" w:rsidRDefault="005E79D9" w:rsidP="00DD3C6A">
      <w:pPr>
        <w:pStyle w:val="NormalWeb"/>
        <w:spacing w:after="240" w:afterAutospacing="0"/>
        <w:ind w:left="630" w:hanging="630"/>
        <w:jc w:val="both"/>
        <w:rPr>
          <w:rFonts w:ascii="Palatino Linotype" w:hAnsi="Palatino Linotype"/>
        </w:rPr>
      </w:pPr>
      <w:r w:rsidRPr="00DD3C6A">
        <w:rPr>
          <w:rFonts w:ascii="Palatino Linotype" w:hAnsi="Palatino Linotype"/>
        </w:rPr>
        <w:t xml:space="preserve">Sari, D., &amp; Nuraini, F. (2023). Pemberdayaan perempuan melalui produk herbal berbasis kearifan lokal. </w:t>
      </w:r>
      <w:r w:rsidRPr="00DD3C6A">
        <w:rPr>
          <w:rStyle w:val="Penekanan"/>
          <w:rFonts w:ascii="Palatino Linotype" w:hAnsi="Palatino Linotype"/>
        </w:rPr>
        <w:t>Jurnal Pengabdian Masyarakat Nusantara, 2</w:t>
      </w:r>
      <w:r w:rsidRPr="00DD3C6A">
        <w:rPr>
          <w:rFonts w:ascii="Palatino Linotype" w:hAnsi="Palatino Linotype"/>
        </w:rPr>
        <w:t>(3).</w:t>
      </w:r>
    </w:p>
    <w:p w14:paraId="20C05AC8" w14:textId="77777777" w:rsidR="005E79D9" w:rsidRPr="00DD3C6A" w:rsidRDefault="005E79D9" w:rsidP="00DD3C6A">
      <w:pPr>
        <w:pStyle w:val="NormalWeb"/>
        <w:spacing w:after="240" w:afterAutospacing="0"/>
        <w:ind w:left="630" w:hanging="630"/>
        <w:jc w:val="both"/>
        <w:rPr>
          <w:rFonts w:ascii="Palatino Linotype" w:hAnsi="Palatino Linotype"/>
        </w:rPr>
      </w:pPr>
      <w:r w:rsidRPr="00DD3C6A">
        <w:rPr>
          <w:rFonts w:ascii="Palatino Linotype" w:hAnsi="Palatino Linotype"/>
        </w:rPr>
        <w:t xml:space="preserve">Sari, M., Andini, L., &amp; Wibowo, R. (2023). Lemahnya kapasitas SDM lokal dalam program pemberdayaan masyarakat. </w:t>
      </w:r>
      <w:r w:rsidRPr="00DD3C6A">
        <w:rPr>
          <w:rStyle w:val="Penekanan"/>
          <w:rFonts w:ascii="Palatino Linotype" w:hAnsi="Palatino Linotype"/>
        </w:rPr>
        <w:t>Jurnal Pengembangan Masyarakat, 9</w:t>
      </w:r>
      <w:r w:rsidRPr="00DD3C6A">
        <w:rPr>
          <w:rFonts w:ascii="Palatino Linotype" w:hAnsi="Palatino Linotype"/>
        </w:rPr>
        <w:t>(2), 100–110.</w:t>
      </w:r>
    </w:p>
    <w:p w14:paraId="0E677956" w14:textId="77777777" w:rsidR="005E79D9" w:rsidRPr="00DD3C6A" w:rsidRDefault="005E79D9" w:rsidP="00DD3C6A">
      <w:pPr>
        <w:pStyle w:val="NormalWeb"/>
        <w:spacing w:after="240" w:afterAutospacing="0"/>
        <w:ind w:left="630" w:hanging="630"/>
        <w:jc w:val="both"/>
        <w:rPr>
          <w:rFonts w:ascii="Palatino Linotype" w:hAnsi="Palatino Linotype"/>
        </w:rPr>
      </w:pPr>
      <w:r w:rsidRPr="00DD3C6A">
        <w:rPr>
          <w:rFonts w:ascii="Palatino Linotype" w:hAnsi="Palatino Linotype"/>
        </w:rPr>
        <w:t xml:space="preserve">Satria, A. (2021). Kebijakan perhutanan sosial sebagai instrumen partisipasi masyarakat. </w:t>
      </w:r>
      <w:r w:rsidRPr="00DD3C6A">
        <w:rPr>
          <w:rStyle w:val="Penekanan"/>
          <w:rFonts w:ascii="Palatino Linotype" w:hAnsi="Palatino Linotype"/>
        </w:rPr>
        <w:t>Jurnal Kehutanan Indonesia, 13</w:t>
      </w:r>
      <w:r w:rsidRPr="00DD3C6A">
        <w:rPr>
          <w:rFonts w:ascii="Palatino Linotype" w:hAnsi="Palatino Linotype"/>
        </w:rPr>
        <w:t>(2), 110–120.</w:t>
      </w:r>
    </w:p>
    <w:p w14:paraId="32A68114" w14:textId="77777777" w:rsidR="005E79D9" w:rsidRPr="00DD3C6A" w:rsidRDefault="005E79D9" w:rsidP="00DD3C6A">
      <w:pPr>
        <w:pStyle w:val="NormalWeb"/>
        <w:spacing w:after="240" w:afterAutospacing="0"/>
        <w:ind w:left="630" w:hanging="630"/>
        <w:jc w:val="both"/>
        <w:rPr>
          <w:rFonts w:ascii="Palatino Linotype" w:hAnsi="Palatino Linotype"/>
        </w:rPr>
      </w:pPr>
      <w:r w:rsidRPr="00DD3C6A">
        <w:rPr>
          <w:rFonts w:ascii="Palatino Linotype" w:hAnsi="Palatino Linotype"/>
        </w:rPr>
        <w:t xml:space="preserve">Sulastri, D., &amp; Rahayu, P. (2025). Digital marketing dan daya saing usaha komunitas pemuda. </w:t>
      </w:r>
      <w:r w:rsidRPr="00DD3C6A">
        <w:rPr>
          <w:rStyle w:val="Penekanan"/>
          <w:rFonts w:ascii="Palatino Linotype" w:hAnsi="Palatino Linotype"/>
        </w:rPr>
        <w:t>Jurnal Ekonomi Kreatif, 8</w:t>
      </w:r>
      <w:r w:rsidRPr="00DD3C6A">
        <w:rPr>
          <w:rFonts w:ascii="Palatino Linotype" w:hAnsi="Palatino Linotype"/>
        </w:rPr>
        <w:t>(1), 60–70.</w:t>
      </w:r>
    </w:p>
    <w:p w14:paraId="38B2B5E1" w14:textId="77777777" w:rsidR="005E79D9" w:rsidRPr="00DD3C6A" w:rsidRDefault="005E79D9" w:rsidP="00DD3C6A">
      <w:pPr>
        <w:pStyle w:val="NormalWeb"/>
        <w:spacing w:after="240" w:afterAutospacing="0"/>
        <w:ind w:left="630" w:hanging="630"/>
        <w:jc w:val="both"/>
        <w:rPr>
          <w:rFonts w:ascii="Palatino Linotype" w:hAnsi="Palatino Linotype"/>
        </w:rPr>
      </w:pPr>
      <w:r w:rsidRPr="00DD3C6A">
        <w:rPr>
          <w:rFonts w:ascii="Palatino Linotype" w:hAnsi="Palatino Linotype"/>
        </w:rPr>
        <w:t xml:space="preserve">Susanti, V., &amp; Yuliana, T. (2024). Lemahnya kemampuan digital marketing dalam usaha komunitas. </w:t>
      </w:r>
      <w:r w:rsidRPr="00DD3C6A">
        <w:rPr>
          <w:rStyle w:val="Penekanan"/>
          <w:rFonts w:ascii="Palatino Linotype" w:hAnsi="Palatino Linotype"/>
        </w:rPr>
        <w:t>Jurnal Ekonomi Digital, 7</w:t>
      </w:r>
      <w:r w:rsidRPr="00DD3C6A">
        <w:rPr>
          <w:rFonts w:ascii="Palatino Linotype" w:hAnsi="Palatino Linotype"/>
        </w:rPr>
        <w:t>(1), 70–80.</w:t>
      </w:r>
    </w:p>
    <w:p w14:paraId="3AF85BDE" w14:textId="77777777" w:rsidR="005E79D9" w:rsidRPr="00DD3C6A" w:rsidRDefault="005E79D9" w:rsidP="00DD3C6A">
      <w:pPr>
        <w:pStyle w:val="NormalWeb"/>
        <w:spacing w:after="240" w:afterAutospacing="0"/>
        <w:ind w:left="630" w:hanging="630"/>
        <w:jc w:val="both"/>
        <w:rPr>
          <w:rFonts w:ascii="Palatino Linotype" w:hAnsi="Palatino Linotype"/>
        </w:rPr>
      </w:pPr>
      <w:r w:rsidRPr="00DD3C6A">
        <w:rPr>
          <w:rFonts w:ascii="Palatino Linotype" w:hAnsi="Palatino Linotype"/>
        </w:rPr>
        <w:t xml:space="preserve">Suryani, E., &amp; Pratama, G. (2021). Legitimasi kelembagaan pemerintah lokal dalam pemberdayaan masyarakat. </w:t>
      </w:r>
      <w:r w:rsidRPr="00DD3C6A">
        <w:rPr>
          <w:rStyle w:val="Penekanan"/>
          <w:rFonts w:ascii="Palatino Linotype" w:hAnsi="Palatino Linotype"/>
        </w:rPr>
        <w:t>Jurnal Administrasi Negara, 9</w:t>
      </w:r>
      <w:r w:rsidRPr="00DD3C6A">
        <w:rPr>
          <w:rFonts w:ascii="Palatino Linotype" w:hAnsi="Palatino Linotype"/>
        </w:rPr>
        <w:t>(2), 115–125.</w:t>
      </w:r>
    </w:p>
    <w:p w14:paraId="64E93966" w14:textId="77777777" w:rsidR="005E79D9" w:rsidRPr="00DD3C6A" w:rsidRDefault="005E79D9" w:rsidP="00DD3C6A">
      <w:pPr>
        <w:pStyle w:val="NormalWeb"/>
        <w:spacing w:after="240" w:afterAutospacing="0"/>
        <w:ind w:left="630" w:hanging="630"/>
        <w:jc w:val="both"/>
        <w:rPr>
          <w:rFonts w:ascii="Palatino Linotype" w:hAnsi="Palatino Linotype"/>
        </w:rPr>
      </w:pPr>
      <w:r w:rsidRPr="00DD3C6A">
        <w:rPr>
          <w:rFonts w:ascii="Palatino Linotype" w:hAnsi="Palatino Linotype"/>
        </w:rPr>
        <w:t xml:space="preserve">Widodo, D., &amp; Anshori, M. (2022). Peran kelembagaan lokal dalam pemberdayaan masyarakat. </w:t>
      </w:r>
      <w:r w:rsidRPr="00DD3C6A">
        <w:rPr>
          <w:rStyle w:val="Penekanan"/>
          <w:rFonts w:ascii="Palatino Linotype" w:hAnsi="Palatino Linotype"/>
        </w:rPr>
        <w:t>Jurnal Sosial Politik, 10</w:t>
      </w:r>
      <w:r w:rsidRPr="00DD3C6A">
        <w:rPr>
          <w:rFonts w:ascii="Palatino Linotype" w:hAnsi="Palatino Linotype"/>
        </w:rPr>
        <w:t>(1), 85–95.</w:t>
      </w:r>
    </w:p>
    <w:p w14:paraId="624BF184" w14:textId="77777777" w:rsidR="005E79D9" w:rsidRPr="00DD3C6A" w:rsidRDefault="005E79D9" w:rsidP="00DD3C6A">
      <w:pPr>
        <w:pStyle w:val="NormalWeb"/>
        <w:spacing w:after="240" w:afterAutospacing="0"/>
        <w:ind w:left="630" w:hanging="630"/>
        <w:jc w:val="both"/>
        <w:rPr>
          <w:rFonts w:ascii="Palatino Linotype" w:hAnsi="Palatino Linotype"/>
        </w:rPr>
      </w:pPr>
      <w:r w:rsidRPr="00DD3C6A">
        <w:rPr>
          <w:rFonts w:ascii="Palatino Linotype" w:hAnsi="Palatino Linotype"/>
        </w:rPr>
        <w:t xml:space="preserve">Wijayanti, T., &amp; Susanto, A. (2024). Peran jejaring eksternal dalam meningkatkan keberlanjutan usaha berbasis komunitas. </w:t>
      </w:r>
      <w:r w:rsidRPr="00DD3C6A">
        <w:rPr>
          <w:rStyle w:val="Penekanan"/>
          <w:rFonts w:ascii="Palatino Linotype" w:hAnsi="Palatino Linotype"/>
        </w:rPr>
        <w:t>Jurnal Pembangunan Sosial, 12</w:t>
      </w:r>
      <w:r w:rsidRPr="00DD3C6A">
        <w:rPr>
          <w:rFonts w:ascii="Palatino Linotype" w:hAnsi="Palatino Linotype"/>
        </w:rPr>
        <w:t>(1), 65–75.</w:t>
      </w:r>
    </w:p>
    <w:p w14:paraId="167D51A3" w14:textId="77777777" w:rsidR="005E79D9" w:rsidRPr="00DD3C6A" w:rsidRDefault="005E79D9" w:rsidP="00DD3C6A">
      <w:pPr>
        <w:pStyle w:val="NormalWeb"/>
        <w:spacing w:after="240" w:afterAutospacing="0"/>
        <w:ind w:left="630" w:hanging="630"/>
        <w:jc w:val="both"/>
        <w:rPr>
          <w:rFonts w:ascii="Palatino Linotype" w:hAnsi="Palatino Linotype"/>
        </w:rPr>
      </w:pPr>
      <w:r w:rsidRPr="00DD3C6A">
        <w:rPr>
          <w:rFonts w:ascii="Palatino Linotype" w:hAnsi="Palatino Linotype"/>
        </w:rPr>
        <w:t xml:space="preserve">Wahyudi, T., &amp; Kurniasih, E. (2021). Keterbatasan penyuluh kehutanan dalam transfer pengetahuan. </w:t>
      </w:r>
      <w:r w:rsidRPr="00DD3C6A">
        <w:rPr>
          <w:rStyle w:val="Penekanan"/>
          <w:rFonts w:ascii="Palatino Linotype" w:hAnsi="Palatino Linotype"/>
        </w:rPr>
        <w:t>Jurnal Pemberdayaan Hutan, 7</w:t>
      </w:r>
      <w:r w:rsidRPr="00DD3C6A">
        <w:rPr>
          <w:rFonts w:ascii="Palatino Linotype" w:hAnsi="Palatino Linotype"/>
        </w:rPr>
        <w:t>(2), 130–140.</w:t>
      </w:r>
    </w:p>
    <w:p w14:paraId="60B19748" w14:textId="77777777" w:rsidR="005E79D9" w:rsidRPr="00DD3C6A" w:rsidRDefault="005E79D9" w:rsidP="00DD3C6A">
      <w:pPr>
        <w:pStyle w:val="NormalWeb"/>
        <w:spacing w:after="240" w:afterAutospacing="0"/>
        <w:ind w:left="630" w:hanging="630"/>
        <w:jc w:val="both"/>
        <w:rPr>
          <w:rFonts w:ascii="Palatino Linotype" w:hAnsi="Palatino Linotype"/>
        </w:rPr>
      </w:pPr>
      <w:r w:rsidRPr="00DD3C6A">
        <w:rPr>
          <w:rFonts w:ascii="Palatino Linotype" w:hAnsi="Palatino Linotype"/>
        </w:rPr>
        <w:t xml:space="preserve">Yuliani, R., Safitri, N., &amp; Hapsari, D. (2024). Promosi produk berbasis kelurahan dalam memperkuat jaringan pemasaran. </w:t>
      </w:r>
      <w:r w:rsidRPr="00DD3C6A">
        <w:rPr>
          <w:rStyle w:val="Penekanan"/>
          <w:rFonts w:ascii="Palatino Linotype" w:hAnsi="Palatino Linotype"/>
        </w:rPr>
        <w:t>Jurnal Pengembangan Ekonomi Lokal, 11</w:t>
      </w:r>
      <w:r w:rsidRPr="00DD3C6A">
        <w:rPr>
          <w:rFonts w:ascii="Palatino Linotype" w:hAnsi="Palatino Linotype"/>
        </w:rPr>
        <w:t>(1), 50–60.</w:t>
      </w:r>
    </w:p>
    <w:p w14:paraId="3815FCE8" w14:textId="1805806C" w:rsidR="007023E6" w:rsidRPr="00956AB7" w:rsidRDefault="005E79D9" w:rsidP="00DD3C6A">
      <w:pPr>
        <w:spacing w:after="240" w:line="240" w:lineRule="auto"/>
        <w:ind w:left="630" w:hanging="720"/>
        <w:jc w:val="both"/>
        <w:rPr>
          <w:rFonts w:ascii="Palatino Linotype" w:eastAsia="Palatino Linotype" w:hAnsi="Palatino Linotype" w:cs="Palatino Linotype"/>
          <w:bCs/>
          <w:sz w:val="20"/>
          <w:szCs w:val="20"/>
        </w:rPr>
      </w:pPr>
      <w:r w:rsidRPr="00DD3C6A">
        <w:rPr>
          <w:rFonts w:ascii="Palatino Linotype" w:hAnsi="Palatino Linotype"/>
          <w:sz w:val="24"/>
          <w:szCs w:val="24"/>
        </w:rPr>
        <w:lastRenderedPageBreak/>
        <w:t xml:space="preserve">Zet, L., Purwanti, F. I., Rudiana, E., Hakim, H. N., &amp; Adnan, M. (2022). Peran program perhutanan sosial dalam meningkatkan pendapatan rumah tangga di sekitar kawasan hutan. </w:t>
      </w:r>
      <w:r w:rsidRPr="00DD3C6A">
        <w:rPr>
          <w:rStyle w:val="Penekanan"/>
          <w:rFonts w:ascii="Palatino Linotype" w:hAnsi="Palatino Linotype"/>
          <w:sz w:val="24"/>
          <w:szCs w:val="24"/>
        </w:rPr>
        <w:t>Jurnal Hut Trop, 6</w:t>
      </w:r>
      <w:r w:rsidRPr="00DD3C6A">
        <w:rPr>
          <w:rFonts w:ascii="Palatino Linotype" w:hAnsi="Palatino Linotype"/>
          <w:sz w:val="24"/>
          <w:szCs w:val="24"/>
        </w:rPr>
        <w:t xml:space="preserve">(2).* Diakses dari </w:t>
      </w:r>
      <w:hyperlink r:id="rId14" w:history="1">
        <w:r w:rsidRPr="00DD3C6A">
          <w:rPr>
            <w:rStyle w:val="Hyperlink"/>
            <w:rFonts w:ascii="Palatino Linotype" w:hAnsi="Palatino Linotype"/>
            <w:sz w:val="24"/>
            <w:szCs w:val="24"/>
          </w:rPr>
          <w:t>https://e-journals.unmul.ac.id/index.php/UJHT/article/view/8452</w:t>
        </w:r>
      </w:hyperlink>
    </w:p>
    <w:sectPr w:rsidR="007023E6" w:rsidRPr="00956AB7">
      <w:headerReference w:type="default" r:id="rId15"/>
      <w:footerReference w:type="default" r:id="rId16"/>
      <w:headerReference w:type="first" r:id="rId17"/>
      <w:pgSz w:w="12240" w:h="15840"/>
      <w:pgMar w:top="2268" w:right="1325" w:bottom="1701" w:left="1276" w:header="568" w:footer="70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434437" w14:textId="77777777" w:rsidR="002721F1" w:rsidRDefault="002721F1">
      <w:pPr>
        <w:spacing w:after="0" w:line="240" w:lineRule="auto"/>
      </w:pPr>
      <w:r>
        <w:separator/>
      </w:r>
    </w:p>
  </w:endnote>
  <w:endnote w:type="continuationSeparator" w:id="0">
    <w:p w14:paraId="0FE78A93" w14:textId="77777777" w:rsidR="002721F1" w:rsidRDefault="002721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780F4BF9-3E1E-4047-92B0-3D749CCF0666}"/>
    <w:embedBold r:id="rId2" w:fontKey="{6096B116-FFDE-42C8-9813-D880BB0FC0BC}"/>
    <w:embedItalic r:id="rId3" w:fontKey="{4F077DF9-FD54-44C4-8053-7C4F0DBBE5D9}"/>
    <w:embedBoldItalic r:id="rId4" w:fontKey="{03DBB705-A3E5-4BFC-B4F7-4AD1BE2B2735}"/>
  </w:font>
  <w:font w:name="Tahoma">
    <w:panose1 w:val="020B0604030504040204"/>
    <w:charset w:val="00"/>
    <w:family w:val="swiss"/>
    <w:pitch w:val="variable"/>
    <w:sig w:usb0="E1002EFF" w:usb1="C000605B" w:usb2="00000029" w:usb3="00000000" w:csb0="000101FF" w:csb1="00000000"/>
    <w:embedRegular r:id="rId5" w:fontKey="{8FEFFDE9-C8DE-4D87-9986-5EEAAE01C103}"/>
  </w:font>
  <w:font w:name="Georgia">
    <w:panose1 w:val="02040502050405020303"/>
    <w:charset w:val="00"/>
    <w:family w:val="roman"/>
    <w:pitch w:val="variable"/>
    <w:sig w:usb0="00000287" w:usb1="00000000" w:usb2="00000000" w:usb3="00000000" w:csb0="0000009F" w:csb1="00000000"/>
    <w:embedRegular r:id="rId6" w:fontKey="{3D94101C-CF24-49F2-A96E-FCD52B93FF86}"/>
    <w:embedItalic r:id="rId7" w:fontKey="{6498C31A-9E74-4F5A-9792-82A3009ECD5B}"/>
  </w:font>
  <w:font w:name="Palatino Linotype">
    <w:panose1 w:val="02040502050505030304"/>
    <w:charset w:val="00"/>
    <w:family w:val="roman"/>
    <w:pitch w:val="variable"/>
    <w:sig w:usb0="E0000287" w:usb1="40000013" w:usb2="00000000" w:usb3="00000000" w:csb0="0000019F" w:csb1="00000000"/>
    <w:embedRegular r:id="rId8" w:fontKey="{D91406B8-A015-4DCB-85FE-A227BC1F280C}"/>
    <w:embedBold r:id="rId9" w:fontKey="{59093139-FEB2-43A5-AAAC-36EC6D1479AF}"/>
    <w:embedItalic r:id="rId10" w:fontKey="{6830DF44-3F66-4528-9254-D4FE6F823EAC}"/>
    <w:embedBoldItalic r:id="rId11" w:fontKey="{F03FBC05-9BBB-4E7E-B095-7717D5F5FB52}"/>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embedRegular r:id="rId12" w:fontKey="{EEE2E159-063F-45ED-BCFC-AEA398B3733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0D63B4" w14:textId="77777777" w:rsidR="007023E6" w:rsidRDefault="00000000">
    <w:pPr>
      <w:pBdr>
        <w:top w:val="nil"/>
        <w:left w:val="nil"/>
        <w:bottom w:val="nil"/>
        <w:right w:val="nil"/>
        <w:between w:val="nil"/>
      </w:pBdr>
      <w:tabs>
        <w:tab w:val="center" w:pos="4680"/>
        <w:tab w:val="right" w:pos="9360"/>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sidR="00D11E9A">
      <w:rPr>
        <w:noProof/>
        <w:color w:val="000000"/>
      </w:rPr>
      <w:t>2</w:t>
    </w:r>
    <w:r>
      <w:rPr>
        <w:color w:val="000000"/>
      </w:rPr>
      <w:fldChar w:fldCharType="end"/>
    </w:r>
  </w:p>
  <w:p w14:paraId="52B6C86E" w14:textId="77777777" w:rsidR="007023E6" w:rsidRDefault="007023E6">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CC7ADE" w14:textId="77777777" w:rsidR="002721F1" w:rsidRDefault="002721F1">
      <w:pPr>
        <w:spacing w:after="0" w:line="240" w:lineRule="auto"/>
      </w:pPr>
      <w:r>
        <w:separator/>
      </w:r>
    </w:p>
  </w:footnote>
  <w:footnote w:type="continuationSeparator" w:id="0">
    <w:p w14:paraId="66D85E3E" w14:textId="77777777" w:rsidR="002721F1" w:rsidRDefault="002721F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5B15DC" w14:textId="77777777" w:rsidR="007023E6" w:rsidRDefault="007023E6">
    <w:pPr>
      <w:spacing w:after="0"/>
      <w:ind w:left="142"/>
      <w:rPr>
        <w:rFonts w:ascii="Palatino Linotype" w:eastAsia="Palatino Linotype" w:hAnsi="Palatino Linotype" w:cs="Palatino Linotype"/>
        <w:b/>
        <w:color w:val="000000"/>
        <w:sz w:val="21"/>
        <w:szCs w:val="21"/>
        <w:shd w:val="clear" w:color="auto" w:fill="FBFBF3"/>
      </w:rPr>
    </w:pPr>
  </w:p>
  <w:p w14:paraId="31625DB5" w14:textId="77777777" w:rsidR="007023E6" w:rsidRDefault="00000000">
    <w:pPr>
      <w:spacing w:before="240" w:after="240"/>
      <w:rPr>
        <w:rFonts w:ascii="Palatino Linotype" w:eastAsia="Palatino Linotype" w:hAnsi="Palatino Linotype" w:cs="Palatino Linotype"/>
        <w:sz w:val="21"/>
        <w:szCs w:val="21"/>
        <w:shd w:val="clear" w:color="auto" w:fill="FBFBF3"/>
      </w:rPr>
    </w:pPr>
    <w:r>
      <w:rPr>
        <w:rFonts w:ascii="Palatino Linotype" w:eastAsia="Palatino Linotype" w:hAnsi="Palatino Linotype" w:cs="Palatino Linotype"/>
        <w:sz w:val="21"/>
        <w:szCs w:val="21"/>
        <w:shd w:val="clear" w:color="auto" w:fill="FBFBF3"/>
      </w:rPr>
      <w:t xml:space="preserve">Jurnal Administrasi Pemerintahan Desa (JAPD) </w:t>
    </w:r>
    <w:r>
      <w:rPr>
        <w:noProof/>
      </w:rPr>
      <mc:AlternateContent>
        <mc:Choice Requires="wpg">
          <w:drawing>
            <wp:anchor distT="0" distB="0" distL="114300" distR="114300" simplePos="0" relativeHeight="251658240" behindDoc="0" locked="0" layoutInCell="1" hidden="0" allowOverlap="1" wp14:anchorId="78A5D6B7" wp14:editId="0D2B3626">
              <wp:simplePos x="0" y="0"/>
              <wp:positionH relativeFrom="column">
                <wp:posOffset>-9524</wp:posOffset>
              </wp:positionH>
              <wp:positionV relativeFrom="paragraph">
                <wp:posOffset>657225</wp:posOffset>
              </wp:positionV>
              <wp:extent cx="6055995" cy="17328"/>
              <wp:effectExtent l="0" t="0" r="0" b="0"/>
              <wp:wrapNone/>
              <wp:docPr id="2137211237" name="Straight Arrow Connector 2137211237"/>
              <wp:cNvGraphicFramePr/>
              <a:graphic xmlns:a="http://schemas.openxmlformats.org/drawingml/2006/main">
                <a:graphicData uri="http://schemas.microsoft.com/office/word/2010/wordprocessingShape">
                  <wps:wsp>
                    <wps:cNvCnPr/>
                    <wps:spPr>
                      <a:xfrm rot="10800000" flipH="1">
                        <a:off x="1734275" y="3776625"/>
                        <a:ext cx="6639600" cy="3600"/>
                      </a:xfrm>
                      <a:prstGeom prst="straightConnector1">
                        <a:avLst/>
                      </a:prstGeom>
                      <a:noFill/>
                      <a:ln w="28575" cap="flat" cmpd="sng">
                        <a:solidFill>
                          <a:srgbClr val="75923B"/>
                        </a:solidFill>
                        <a:prstDash val="solid"/>
                        <a:round/>
                        <a:headEnd type="none" w="med" len="med"/>
                        <a:tailEnd type="none" w="med" len="med"/>
                      </a:ln>
                    </wps:spPr>
                    <wps:bodyPr/>
                  </wps:wsp>
                </a:graphicData>
              </a:graphic>
            </wp:anchor>
          </w:drawing>
        </mc:Choice>
        <mc:Fallback xmlns:w16du="http://schemas.microsoft.com/office/word/2023/wordml/word16du" xmlns:w16sdtfl="http://schemas.microsoft.com/office/word/2024/wordml/sdtformatlo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-9524</wp:posOffset>
              </wp:positionH>
              <wp:positionV relativeFrom="paragraph">
                <wp:posOffset>657225</wp:posOffset>
              </wp:positionV>
              <wp:extent cx="6985" cy="17328"/>
              <wp:effectExtent b="0" l="0" r="0" t="0"/>
              <wp:wrapNone/>
              <wp:docPr id="2137211237" name="image5.png"/>
              <a:graphic>
                <a:graphicData uri="http://schemas.openxmlformats.org/drawingml/2006/picture">
                  <pic:pic>
                    <pic:nvPicPr>
                      <pic:cNvPr id="0" name="image5.png"/>
                      <pic:cNvPicPr preferRelativeResize="0"/>
                    </pic:nvPicPr>
                    <pic:blipFill>
                      <a:blip r:embed="rId1"/>
                      <a:srcRect/>
                      <a:stretch>
                        <a:fillRect/>
                      </a:stretch>
                    </pic:blipFill>
                    <pic:spPr>
                      <a:xfrm>
                        <a:off x="0" y="0"/>
                        <a:ext cx="6985" cy="17328"/>
                      </a:xfrm>
                      <a:prstGeom prst="rect"/>
                      <a:ln/>
                    </pic:spPr>
                  </pic:pic>
                </a:graphicData>
              </a:graphic>
            </wp:anchor>
          </w:drawing>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11F6D2" w14:textId="77777777" w:rsidR="007023E6" w:rsidRDefault="00000000">
    <w:pPr>
      <w:spacing w:after="0"/>
      <w:rPr>
        <w:rFonts w:ascii="Palatino Linotype" w:eastAsia="Palatino Linotype" w:hAnsi="Palatino Linotype" w:cs="Palatino Linotype"/>
        <w:sz w:val="21"/>
        <w:szCs w:val="21"/>
        <w:shd w:val="clear" w:color="auto" w:fill="FBFBF3"/>
      </w:rPr>
    </w:pPr>
    <w:r>
      <w:rPr>
        <w:rFonts w:ascii="Palatino Linotype" w:eastAsia="Palatino Linotype" w:hAnsi="Palatino Linotype" w:cs="Palatino Linotype"/>
        <w:sz w:val="21"/>
        <w:szCs w:val="21"/>
        <w:shd w:val="clear" w:color="auto" w:fill="FBFBF3"/>
      </w:rPr>
      <w:t>Jurnal Administrasi Pemerintahan Desa</w:t>
    </w:r>
  </w:p>
  <w:p w14:paraId="6536C1E2" w14:textId="2B81C721" w:rsidR="007023E6" w:rsidRDefault="00000000">
    <w:pPr>
      <w:spacing w:after="0"/>
      <w:rPr>
        <w:rFonts w:ascii="Palatino Linotype" w:eastAsia="Palatino Linotype" w:hAnsi="Palatino Linotype" w:cs="Palatino Linotype"/>
        <w:sz w:val="21"/>
        <w:szCs w:val="21"/>
      </w:rPr>
    </w:pPr>
    <w:r>
      <w:rPr>
        <w:rFonts w:ascii="Palatino Linotype" w:eastAsia="Palatino Linotype" w:hAnsi="Palatino Linotype" w:cs="Palatino Linotype"/>
        <w:sz w:val="21"/>
        <w:szCs w:val="21"/>
        <w:shd w:val="clear" w:color="auto" w:fill="FBFBF3"/>
      </w:rPr>
      <w:t>Vol 0</w:t>
    </w:r>
    <w:r w:rsidR="00DD3C6A">
      <w:rPr>
        <w:rFonts w:ascii="Palatino Linotype" w:eastAsia="Palatino Linotype" w:hAnsi="Palatino Linotype" w:cs="Palatino Linotype"/>
        <w:sz w:val="21"/>
        <w:szCs w:val="21"/>
        <w:shd w:val="clear" w:color="auto" w:fill="FBFBF3"/>
        <w:lang w:val="id-ID"/>
      </w:rPr>
      <w:t>6</w:t>
    </w:r>
    <w:r>
      <w:rPr>
        <w:rFonts w:ascii="Palatino Linotype" w:eastAsia="Palatino Linotype" w:hAnsi="Palatino Linotype" w:cs="Palatino Linotype"/>
        <w:sz w:val="21"/>
        <w:szCs w:val="21"/>
        <w:shd w:val="clear" w:color="auto" w:fill="FBFBF3"/>
      </w:rPr>
      <w:t xml:space="preserve"> No 02 Agustus 202</w:t>
    </w:r>
    <w:r w:rsidR="00DD3C6A">
      <w:rPr>
        <w:rFonts w:ascii="Palatino Linotype" w:eastAsia="Palatino Linotype" w:hAnsi="Palatino Linotype" w:cs="Palatino Linotype"/>
        <w:sz w:val="21"/>
        <w:szCs w:val="21"/>
        <w:shd w:val="clear" w:color="auto" w:fill="FBFBF3"/>
        <w:lang w:val="id-ID"/>
      </w:rPr>
      <w:t>5</w:t>
    </w:r>
    <w:r>
      <w:rPr>
        <w:rFonts w:ascii="Palatino Linotype" w:eastAsia="Palatino Linotype" w:hAnsi="Palatino Linotype" w:cs="Palatino Linotype"/>
        <w:sz w:val="21"/>
        <w:szCs w:val="21"/>
        <w:shd w:val="clear" w:color="auto" w:fill="FBFBF3"/>
      </w:rPr>
      <w:t xml:space="preserve"> (1-1</w:t>
    </w:r>
    <w:r w:rsidR="00DD3C6A">
      <w:rPr>
        <w:rFonts w:ascii="Palatino Linotype" w:eastAsia="Palatino Linotype" w:hAnsi="Palatino Linotype" w:cs="Palatino Linotype"/>
        <w:sz w:val="21"/>
        <w:szCs w:val="21"/>
        <w:shd w:val="clear" w:color="auto" w:fill="FBFBF3"/>
        <w:lang w:val="id-ID"/>
      </w:rPr>
      <w:t>9</w:t>
    </w:r>
    <w:r>
      <w:rPr>
        <w:rFonts w:ascii="Palatino Linotype" w:eastAsia="Palatino Linotype" w:hAnsi="Palatino Linotype" w:cs="Palatino Linotype"/>
        <w:sz w:val="21"/>
        <w:szCs w:val="21"/>
        <w:shd w:val="clear" w:color="auto" w:fill="FBFBF3"/>
      </w:rPr>
      <w:t>)</w:t>
    </w:r>
  </w:p>
  <w:p w14:paraId="00B8F504" w14:textId="77777777" w:rsidR="007023E6" w:rsidRDefault="00000000">
    <w:pPr>
      <w:tabs>
        <w:tab w:val="center" w:pos="4680"/>
        <w:tab w:val="right" w:pos="9360"/>
      </w:tabs>
      <w:spacing w:after="0" w:line="240" w:lineRule="auto"/>
      <w:rPr>
        <w:rFonts w:ascii="Palatino Linotype" w:eastAsia="Palatino Linotype" w:hAnsi="Palatino Linotype" w:cs="Palatino Linotype"/>
        <w:sz w:val="21"/>
        <w:szCs w:val="21"/>
      </w:rPr>
    </w:pPr>
    <w:r>
      <w:rPr>
        <w:rFonts w:ascii="Palatino Linotype" w:eastAsia="Palatino Linotype" w:hAnsi="Palatino Linotype" w:cs="Palatino Linotype"/>
        <w:noProof/>
        <w:sz w:val="21"/>
        <w:szCs w:val="21"/>
      </w:rPr>
      <w:drawing>
        <wp:anchor distT="0" distB="0" distL="114300" distR="114300" simplePos="0" relativeHeight="251659264" behindDoc="0" locked="0" layoutInCell="1" hidden="0" allowOverlap="1" wp14:anchorId="4DC91975" wp14:editId="36E28C8C">
          <wp:simplePos x="0" y="0"/>
          <wp:positionH relativeFrom="margin">
            <wp:posOffset>4591050</wp:posOffset>
          </wp:positionH>
          <wp:positionV relativeFrom="margin">
            <wp:posOffset>-1009684</wp:posOffset>
          </wp:positionV>
          <wp:extent cx="1571625" cy="590550"/>
          <wp:effectExtent l="0" t="0" r="0" b="0"/>
          <wp:wrapNone/>
          <wp:docPr id="2137211238"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
                  <a:srcRect/>
                  <a:stretch>
                    <a:fillRect/>
                  </a:stretch>
                </pic:blipFill>
                <pic:spPr>
                  <a:xfrm>
                    <a:off x="0" y="0"/>
                    <a:ext cx="1571625" cy="590550"/>
                  </a:xfrm>
                  <a:prstGeom prst="rect">
                    <a:avLst/>
                  </a:prstGeom>
                  <a:ln/>
                </pic:spPr>
              </pic:pic>
            </a:graphicData>
          </a:graphic>
        </wp:anchor>
      </w:drawing>
    </w:r>
    <w:r>
      <w:rPr>
        <w:rFonts w:ascii="Palatino Linotype" w:eastAsia="Palatino Linotype" w:hAnsi="Palatino Linotype" w:cs="Palatino Linotype"/>
        <w:sz w:val="21"/>
        <w:szCs w:val="21"/>
      </w:rPr>
      <w:t>https://villages.pubmedia.id/index.php/villages/index</w:t>
    </w:r>
  </w:p>
  <w:p w14:paraId="529C3BDF" w14:textId="77777777" w:rsidR="007023E6" w:rsidRDefault="00000000">
    <w:pPr>
      <w:rPr>
        <w:rFonts w:ascii="Palatino Linotype" w:eastAsia="Palatino Linotype" w:hAnsi="Palatino Linotype" w:cs="Palatino Linotype"/>
        <w:b/>
        <w:sz w:val="21"/>
        <w:szCs w:val="21"/>
        <w:shd w:val="clear" w:color="auto" w:fill="FBFBF3"/>
      </w:rPr>
    </w:pPr>
    <w:r>
      <w:rPr>
        <w:rFonts w:ascii="Palatino Linotype" w:eastAsia="Palatino Linotype" w:hAnsi="Palatino Linotype" w:cs="Palatino Linotype"/>
        <w:b/>
        <w:sz w:val="21"/>
        <w:szCs w:val="21"/>
        <w:shd w:val="clear" w:color="auto" w:fill="FBFBF3"/>
      </w:rPr>
      <w:t>Prefix </w:t>
    </w:r>
    <w:hyperlink r:id="rId2">
      <w:r w:rsidR="007023E6">
        <w:rPr>
          <w:rFonts w:ascii="Palatino Linotype" w:eastAsia="Palatino Linotype" w:hAnsi="Palatino Linotype" w:cs="Palatino Linotype"/>
          <w:sz w:val="21"/>
          <w:szCs w:val="21"/>
          <w:u w:val="single"/>
          <w:shd w:val="clear" w:color="auto" w:fill="FBFBF3"/>
        </w:rPr>
        <w:t>10.47134</w:t>
      </w:r>
    </w:hyperlink>
    <w:r>
      <w:rPr>
        <w:rFonts w:ascii="Palatino Linotype" w:eastAsia="Palatino Linotype" w:hAnsi="Palatino Linotype" w:cs="Palatino Linotype"/>
        <w:b/>
        <w:sz w:val="21"/>
        <w:szCs w:val="21"/>
        <w:shd w:val="clear" w:color="auto" w:fill="FBFBF3"/>
      </w:rPr>
      <w:t> </w:t>
    </w:r>
    <w:r>
      <w:rPr>
        <w:noProof/>
      </w:rPr>
      <mc:AlternateContent>
        <mc:Choice Requires="wpg">
          <w:drawing>
            <wp:anchor distT="0" distB="0" distL="114300" distR="114300" simplePos="0" relativeHeight="251660288" behindDoc="0" locked="0" layoutInCell="1" hidden="0" allowOverlap="1" wp14:anchorId="2C36B80B" wp14:editId="4A3F4806">
              <wp:simplePos x="0" y="0"/>
              <wp:positionH relativeFrom="column">
                <wp:posOffset>1</wp:posOffset>
              </wp:positionH>
              <wp:positionV relativeFrom="paragraph">
                <wp:posOffset>247650</wp:posOffset>
              </wp:positionV>
              <wp:extent cx="6238875" cy="190500"/>
              <wp:effectExtent l="0" t="0" r="0" b="0"/>
              <wp:wrapNone/>
              <wp:docPr id="2137211236" name="Straight Arrow Connector 2137211236"/>
              <wp:cNvGraphicFramePr/>
              <a:graphic xmlns:a="http://schemas.openxmlformats.org/drawingml/2006/main">
                <a:graphicData uri="http://schemas.microsoft.com/office/word/2010/wordprocessingShape">
                  <wps:wsp>
                    <wps:cNvCnPr/>
                    <wps:spPr>
                      <a:xfrm rot="10800000" flipH="1">
                        <a:off x="1734275" y="3776625"/>
                        <a:ext cx="6639600" cy="3600"/>
                      </a:xfrm>
                      <a:prstGeom prst="straightConnector1">
                        <a:avLst/>
                      </a:prstGeom>
                      <a:noFill/>
                      <a:ln w="28575" cap="flat" cmpd="sng">
                        <a:solidFill>
                          <a:srgbClr val="75923B"/>
                        </a:solidFill>
                        <a:prstDash val="solid"/>
                        <a:round/>
                        <a:headEnd type="none" w="med" len="med"/>
                        <a:tailEnd type="none" w="med" len="med"/>
                      </a:ln>
                    </wps:spPr>
                    <wps:bodyPr/>
                  </wps:wsp>
                </a:graphicData>
              </a:graphic>
            </wp:anchor>
          </w:drawing>
        </mc:Choice>
        <mc:Fallback xmlns:w16du="http://schemas.microsoft.com/office/word/2023/wordml/word16du" xmlns:w16sdtfl="http://schemas.microsoft.com/office/word/2024/wordml/sdtformatlo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1</wp:posOffset>
              </wp:positionH>
              <wp:positionV relativeFrom="paragraph">
                <wp:posOffset>247650</wp:posOffset>
              </wp:positionV>
              <wp:extent cx="6238875" cy="190500"/>
              <wp:effectExtent b="0" l="0" r="0" t="0"/>
              <wp:wrapNone/>
              <wp:docPr id="2137211236" name="image4.png"/>
              <a:graphic>
                <a:graphicData uri="http://schemas.openxmlformats.org/drawingml/2006/picture">
                  <pic:pic>
                    <pic:nvPicPr>
                      <pic:cNvPr id="0" name="image4.png"/>
                      <pic:cNvPicPr preferRelativeResize="0"/>
                    </pic:nvPicPr>
                    <pic:blipFill>
                      <a:blip r:embed="rId3"/>
                      <a:srcRect/>
                      <a:stretch>
                        <a:fillRect/>
                      </a:stretch>
                    </pic:blipFill>
                    <pic:spPr>
                      <a:xfrm>
                        <a:off x="0" y="0"/>
                        <a:ext cx="6238875" cy="190500"/>
                      </a:xfrm>
                      <a:prstGeom prst="rect"/>
                      <a:ln/>
                    </pic:spPr>
                  </pic:pic>
                </a:graphicData>
              </a:graphic>
            </wp:anchor>
          </w:drawing>
        </mc:Fallback>
      </mc:AlternateContent>
    </w:r>
  </w:p>
  <w:p w14:paraId="4EB1B44D" w14:textId="77777777" w:rsidR="007023E6" w:rsidRDefault="007023E6">
    <w:pPr>
      <w:ind w:left="142"/>
      <w:rPr>
        <w:rFonts w:ascii="Palatino Linotype" w:eastAsia="Palatino Linotype" w:hAnsi="Palatino Linotype" w:cs="Palatino Linotype"/>
        <w:b/>
        <w:sz w:val="21"/>
        <w:szCs w:val="21"/>
        <w:shd w:val="clear" w:color="auto" w:fill="FBFBF3"/>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FE16DD"/>
    <w:multiLevelType w:val="hybridMultilevel"/>
    <w:tmpl w:val="9B2EAA9A"/>
    <w:lvl w:ilvl="0" w:tplc="04090019">
      <w:start w:val="1"/>
      <w:numFmt w:val="lowerLetter"/>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 w15:restartNumberingAfterBreak="0">
    <w:nsid w:val="1CAF15BF"/>
    <w:multiLevelType w:val="hybridMultilevel"/>
    <w:tmpl w:val="E392D33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37C5CB3"/>
    <w:multiLevelType w:val="hybridMultilevel"/>
    <w:tmpl w:val="21BC96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04D1045"/>
    <w:multiLevelType w:val="hybridMultilevel"/>
    <w:tmpl w:val="F3360018"/>
    <w:lvl w:ilvl="0" w:tplc="CCC2AB3E">
      <w:start w:val="1"/>
      <w:numFmt w:val="lowerLetter"/>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4" w15:restartNumberingAfterBreak="0">
    <w:nsid w:val="50772226"/>
    <w:multiLevelType w:val="hybridMultilevel"/>
    <w:tmpl w:val="8500C1B2"/>
    <w:lvl w:ilvl="0" w:tplc="04090011">
      <w:start w:val="1"/>
      <w:numFmt w:val="decimal"/>
      <w:lvlText w:val="%1)"/>
      <w:lvlJc w:val="left"/>
      <w:pPr>
        <w:ind w:left="900" w:hanging="360"/>
      </w:pPr>
      <w:rPr>
        <w:rFonts w:hint="default"/>
      </w:rPr>
    </w:lvl>
    <w:lvl w:ilvl="1" w:tplc="04090019">
      <w:start w:val="1"/>
      <w:numFmt w:val="lowerLetter"/>
      <w:lvlText w:val="%2."/>
      <w:lvlJc w:val="left"/>
      <w:pPr>
        <w:ind w:left="126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5" w15:restartNumberingAfterBreak="0">
    <w:nsid w:val="509A64FE"/>
    <w:multiLevelType w:val="hybridMultilevel"/>
    <w:tmpl w:val="B198A564"/>
    <w:lvl w:ilvl="0" w:tplc="04090019">
      <w:start w:val="1"/>
      <w:numFmt w:val="lowerLetter"/>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6" w15:restartNumberingAfterBreak="0">
    <w:nsid w:val="52F00B48"/>
    <w:multiLevelType w:val="hybridMultilevel"/>
    <w:tmpl w:val="EB6E73E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1F702DB"/>
    <w:multiLevelType w:val="hybridMultilevel"/>
    <w:tmpl w:val="56BA7BE6"/>
    <w:lvl w:ilvl="0" w:tplc="B1FA6CA4">
      <w:start w:val="1"/>
      <w:numFmt w:val="decimal"/>
      <w:lvlText w:val="%1)"/>
      <w:lvlJc w:val="left"/>
      <w:pPr>
        <w:ind w:left="900" w:hanging="360"/>
      </w:pPr>
      <w:rPr>
        <w:rFonts w:hint="default"/>
      </w:rPr>
    </w:lvl>
    <w:lvl w:ilvl="1" w:tplc="04090019">
      <w:start w:val="1"/>
      <w:numFmt w:val="lowerLetter"/>
      <w:lvlText w:val="%2."/>
      <w:lvlJc w:val="left"/>
      <w:pPr>
        <w:ind w:left="135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8" w15:restartNumberingAfterBreak="0">
    <w:nsid w:val="6ACD191B"/>
    <w:multiLevelType w:val="hybridMultilevel"/>
    <w:tmpl w:val="B83080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E3E0A9D"/>
    <w:multiLevelType w:val="hybridMultilevel"/>
    <w:tmpl w:val="CBE00AF0"/>
    <w:lvl w:ilvl="0" w:tplc="9F146108">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0" w15:restartNumberingAfterBreak="0">
    <w:nsid w:val="776074FE"/>
    <w:multiLevelType w:val="hybridMultilevel"/>
    <w:tmpl w:val="14C6356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B7A43F3"/>
    <w:multiLevelType w:val="hybridMultilevel"/>
    <w:tmpl w:val="B198A564"/>
    <w:lvl w:ilvl="0" w:tplc="FFFFFFFF">
      <w:start w:val="1"/>
      <w:numFmt w:val="lowerLetter"/>
      <w:lvlText w:val="%1."/>
      <w:lvlJc w:val="left"/>
      <w:pPr>
        <w:ind w:left="1146" w:hanging="360"/>
      </w:pPr>
    </w:lvl>
    <w:lvl w:ilvl="1" w:tplc="FFFFFFFF" w:tentative="1">
      <w:start w:val="1"/>
      <w:numFmt w:val="lowerLetter"/>
      <w:lvlText w:val="%2."/>
      <w:lvlJc w:val="left"/>
      <w:pPr>
        <w:ind w:left="1866" w:hanging="360"/>
      </w:pPr>
    </w:lvl>
    <w:lvl w:ilvl="2" w:tplc="FFFFFFFF" w:tentative="1">
      <w:start w:val="1"/>
      <w:numFmt w:val="lowerRoman"/>
      <w:lvlText w:val="%3."/>
      <w:lvlJc w:val="right"/>
      <w:pPr>
        <w:ind w:left="2586" w:hanging="180"/>
      </w:pPr>
    </w:lvl>
    <w:lvl w:ilvl="3" w:tplc="FFFFFFFF" w:tentative="1">
      <w:start w:val="1"/>
      <w:numFmt w:val="decimal"/>
      <w:lvlText w:val="%4."/>
      <w:lvlJc w:val="left"/>
      <w:pPr>
        <w:ind w:left="3306" w:hanging="360"/>
      </w:pPr>
    </w:lvl>
    <w:lvl w:ilvl="4" w:tplc="FFFFFFFF" w:tentative="1">
      <w:start w:val="1"/>
      <w:numFmt w:val="lowerLetter"/>
      <w:lvlText w:val="%5."/>
      <w:lvlJc w:val="left"/>
      <w:pPr>
        <w:ind w:left="4026" w:hanging="360"/>
      </w:pPr>
    </w:lvl>
    <w:lvl w:ilvl="5" w:tplc="FFFFFFFF" w:tentative="1">
      <w:start w:val="1"/>
      <w:numFmt w:val="lowerRoman"/>
      <w:lvlText w:val="%6."/>
      <w:lvlJc w:val="right"/>
      <w:pPr>
        <w:ind w:left="4746" w:hanging="180"/>
      </w:pPr>
    </w:lvl>
    <w:lvl w:ilvl="6" w:tplc="FFFFFFFF" w:tentative="1">
      <w:start w:val="1"/>
      <w:numFmt w:val="decimal"/>
      <w:lvlText w:val="%7."/>
      <w:lvlJc w:val="left"/>
      <w:pPr>
        <w:ind w:left="5466" w:hanging="360"/>
      </w:pPr>
    </w:lvl>
    <w:lvl w:ilvl="7" w:tplc="FFFFFFFF" w:tentative="1">
      <w:start w:val="1"/>
      <w:numFmt w:val="lowerLetter"/>
      <w:lvlText w:val="%8."/>
      <w:lvlJc w:val="left"/>
      <w:pPr>
        <w:ind w:left="6186" w:hanging="360"/>
      </w:pPr>
    </w:lvl>
    <w:lvl w:ilvl="8" w:tplc="FFFFFFFF" w:tentative="1">
      <w:start w:val="1"/>
      <w:numFmt w:val="lowerRoman"/>
      <w:lvlText w:val="%9."/>
      <w:lvlJc w:val="right"/>
      <w:pPr>
        <w:ind w:left="6906" w:hanging="180"/>
      </w:pPr>
    </w:lvl>
  </w:abstractNum>
  <w:num w:numId="1" w16cid:durableId="1717967992">
    <w:abstractNumId w:val="8"/>
  </w:num>
  <w:num w:numId="2" w16cid:durableId="110587364">
    <w:abstractNumId w:val="0"/>
  </w:num>
  <w:num w:numId="3" w16cid:durableId="1010109364">
    <w:abstractNumId w:val="1"/>
  </w:num>
  <w:num w:numId="4" w16cid:durableId="150026709">
    <w:abstractNumId w:val="6"/>
  </w:num>
  <w:num w:numId="5" w16cid:durableId="551963018">
    <w:abstractNumId w:val="10"/>
  </w:num>
  <w:num w:numId="6" w16cid:durableId="2061053609">
    <w:abstractNumId w:val="5"/>
  </w:num>
  <w:num w:numId="7" w16cid:durableId="2003001922">
    <w:abstractNumId w:val="9"/>
  </w:num>
  <w:num w:numId="8" w16cid:durableId="41831536">
    <w:abstractNumId w:val="11"/>
  </w:num>
  <w:num w:numId="9" w16cid:durableId="125781431">
    <w:abstractNumId w:val="2"/>
  </w:num>
  <w:num w:numId="10" w16cid:durableId="1474953721">
    <w:abstractNumId w:val="3"/>
  </w:num>
  <w:num w:numId="11" w16cid:durableId="1510556319">
    <w:abstractNumId w:val="4"/>
  </w:num>
  <w:num w:numId="12" w16cid:durableId="44665999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23E6"/>
    <w:rsid w:val="000102D3"/>
    <w:rsid w:val="00031F88"/>
    <w:rsid w:val="000602D9"/>
    <w:rsid w:val="0007721E"/>
    <w:rsid w:val="00096A5A"/>
    <w:rsid w:val="000A13B9"/>
    <w:rsid w:val="00140F5D"/>
    <w:rsid w:val="001533A0"/>
    <w:rsid w:val="0015434C"/>
    <w:rsid w:val="001E152A"/>
    <w:rsid w:val="001F029F"/>
    <w:rsid w:val="002721F1"/>
    <w:rsid w:val="00345367"/>
    <w:rsid w:val="003620C2"/>
    <w:rsid w:val="003D079C"/>
    <w:rsid w:val="00427B85"/>
    <w:rsid w:val="004848CB"/>
    <w:rsid w:val="004C3D4D"/>
    <w:rsid w:val="004D35C5"/>
    <w:rsid w:val="004E51FE"/>
    <w:rsid w:val="004F1675"/>
    <w:rsid w:val="00576EA8"/>
    <w:rsid w:val="0059361C"/>
    <w:rsid w:val="005E79D9"/>
    <w:rsid w:val="0060006A"/>
    <w:rsid w:val="00600377"/>
    <w:rsid w:val="00623476"/>
    <w:rsid w:val="006241EB"/>
    <w:rsid w:val="00641463"/>
    <w:rsid w:val="006C547D"/>
    <w:rsid w:val="006E3E2C"/>
    <w:rsid w:val="006F43CF"/>
    <w:rsid w:val="007023E6"/>
    <w:rsid w:val="00717C60"/>
    <w:rsid w:val="00733256"/>
    <w:rsid w:val="00737676"/>
    <w:rsid w:val="007415C2"/>
    <w:rsid w:val="007927A9"/>
    <w:rsid w:val="007947E5"/>
    <w:rsid w:val="007966FA"/>
    <w:rsid w:val="007B58D7"/>
    <w:rsid w:val="007E06C2"/>
    <w:rsid w:val="008073E9"/>
    <w:rsid w:val="00830E07"/>
    <w:rsid w:val="008321EA"/>
    <w:rsid w:val="00850216"/>
    <w:rsid w:val="00857EA8"/>
    <w:rsid w:val="0086587F"/>
    <w:rsid w:val="008B09DA"/>
    <w:rsid w:val="00932808"/>
    <w:rsid w:val="009367F5"/>
    <w:rsid w:val="00956AB7"/>
    <w:rsid w:val="009B2813"/>
    <w:rsid w:val="009B621D"/>
    <w:rsid w:val="009F731F"/>
    <w:rsid w:val="009F7AF7"/>
    <w:rsid w:val="00A13301"/>
    <w:rsid w:val="00A41D2D"/>
    <w:rsid w:val="00AA74CF"/>
    <w:rsid w:val="00B02EBD"/>
    <w:rsid w:val="00B56CE5"/>
    <w:rsid w:val="00B720EF"/>
    <w:rsid w:val="00BA188C"/>
    <w:rsid w:val="00BF2777"/>
    <w:rsid w:val="00C03227"/>
    <w:rsid w:val="00C630A3"/>
    <w:rsid w:val="00C72C71"/>
    <w:rsid w:val="00C7497B"/>
    <w:rsid w:val="00D11E9A"/>
    <w:rsid w:val="00D316CB"/>
    <w:rsid w:val="00D47FD7"/>
    <w:rsid w:val="00D67709"/>
    <w:rsid w:val="00DB497A"/>
    <w:rsid w:val="00DD28F9"/>
    <w:rsid w:val="00DD3C6A"/>
    <w:rsid w:val="00DD62A1"/>
    <w:rsid w:val="00DF6B68"/>
    <w:rsid w:val="00E11EC0"/>
    <w:rsid w:val="00E209D1"/>
    <w:rsid w:val="00E43A29"/>
    <w:rsid w:val="00E4465E"/>
    <w:rsid w:val="00E96644"/>
    <w:rsid w:val="00ED6C19"/>
    <w:rsid w:val="00F31A5B"/>
    <w:rsid w:val="00F52A48"/>
    <w:rsid w:val="00F8263E"/>
    <w:rsid w:val="00F859E1"/>
    <w:rsid w:val="00FA63F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80A3AF8"/>
  <w15:docId w15:val="{4CE4201B-4781-4D3C-92AC-221CA94EBF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0E51"/>
  </w:style>
  <w:style w:type="paragraph" w:styleId="Judul1">
    <w:name w:val="heading 1"/>
    <w:basedOn w:val="Normal"/>
    <w:next w:val="Normal"/>
    <w:uiPriority w:val="9"/>
    <w:qFormat/>
    <w:pPr>
      <w:keepNext/>
      <w:keepLines/>
      <w:spacing w:before="480" w:after="120"/>
      <w:outlineLvl w:val="0"/>
    </w:pPr>
    <w:rPr>
      <w:b/>
      <w:sz w:val="48"/>
      <w:szCs w:val="48"/>
    </w:rPr>
  </w:style>
  <w:style w:type="paragraph" w:styleId="Judul2">
    <w:name w:val="heading 2"/>
    <w:basedOn w:val="Normal"/>
    <w:next w:val="Normal"/>
    <w:uiPriority w:val="9"/>
    <w:semiHidden/>
    <w:unhideWhenUsed/>
    <w:qFormat/>
    <w:pPr>
      <w:keepNext/>
      <w:keepLines/>
      <w:spacing w:before="360" w:after="80"/>
      <w:outlineLvl w:val="1"/>
    </w:pPr>
    <w:rPr>
      <w:b/>
      <w:sz w:val="36"/>
      <w:szCs w:val="36"/>
    </w:rPr>
  </w:style>
  <w:style w:type="paragraph" w:styleId="Judul3">
    <w:name w:val="heading 3"/>
    <w:basedOn w:val="Normal"/>
    <w:next w:val="Normal"/>
    <w:uiPriority w:val="9"/>
    <w:semiHidden/>
    <w:unhideWhenUsed/>
    <w:qFormat/>
    <w:pPr>
      <w:keepNext/>
      <w:keepLines/>
      <w:spacing w:before="280" w:after="80"/>
      <w:outlineLvl w:val="2"/>
    </w:pPr>
    <w:rPr>
      <w:b/>
      <w:sz w:val="28"/>
      <w:szCs w:val="28"/>
    </w:rPr>
  </w:style>
  <w:style w:type="paragraph" w:styleId="Judul4">
    <w:name w:val="heading 4"/>
    <w:basedOn w:val="Normal"/>
    <w:next w:val="Normal"/>
    <w:uiPriority w:val="9"/>
    <w:semiHidden/>
    <w:unhideWhenUsed/>
    <w:qFormat/>
    <w:pPr>
      <w:keepNext/>
      <w:keepLines/>
      <w:spacing w:before="240" w:after="40"/>
      <w:outlineLvl w:val="3"/>
    </w:pPr>
    <w:rPr>
      <w:b/>
      <w:sz w:val="24"/>
      <w:szCs w:val="24"/>
    </w:rPr>
  </w:style>
  <w:style w:type="paragraph" w:styleId="Judul5">
    <w:name w:val="heading 5"/>
    <w:basedOn w:val="Normal"/>
    <w:next w:val="Normal"/>
    <w:uiPriority w:val="9"/>
    <w:semiHidden/>
    <w:unhideWhenUsed/>
    <w:qFormat/>
    <w:pPr>
      <w:keepNext/>
      <w:keepLines/>
      <w:spacing w:before="220" w:after="40"/>
      <w:outlineLvl w:val="4"/>
    </w:pPr>
    <w:rPr>
      <w:b/>
    </w:rPr>
  </w:style>
  <w:style w:type="paragraph" w:styleId="Judul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ParagrafDefault">
    <w:name w:val="Default Paragraph Font"/>
    <w:uiPriority w:val="1"/>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paragraph" w:styleId="Judul">
    <w:name w:val="Title"/>
    <w:basedOn w:val="Normal"/>
    <w:next w:val="Normal"/>
    <w:uiPriority w:val="10"/>
    <w:qFormat/>
    <w:pPr>
      <w:keepNext/>
      <w:keepLines/>
      <w:spacing w:before="480" w:after="120"/>
    </w:pPr>
    <w:rPr>
      <w:b/>
      <w:sz w:val="72"/>
      <w:szCs w:val="72"/>
    </w:rPr>
  </w:style>
  <w:style w:type="paragraph" w:styleId="DaftarParagraf">
    <w:name w:val="List Paragraph"/>
    <w:basedOn w:val="Normal"/>
    <w:uiPriority w:val="34"/>
    <w:qFormat/>
    <w:rsid w:val="005131A1"/>
    <w:pPr>
      <w:ind w:left="720"/>
      <w:contextualSpacing/>
    </w:pPr>
  </w:style>
  <w:style w:type="character" w:styleId="Tempatpenampungteks">
    <w:name w:val="Placeholder Text"/>
    <w:basedOn w:val="FontParagrafDefault"/>
    <w:uiPriority w:val="99"/>
    <w:semiHidden/>
    <w:rsid w:val="00A027BC"/>
    <w:rPr>
      <w:color w:val="808080"/>
    </w:rPr>
  </w:style>
  <w:style w:type="paragraph" w:styleId="TeksBalon">
    <w:name w:val="Balloon Text"/>
    <w:basedOn w:val="Normal"/>
    <w:link w:val="TeksBalonKAR"/>
    <w:uiPriority w:val="99"/>
    <w:semiHidden/>
    <w:unhideWhenUsed/>
    <w:rsid w:val="00A027BC"/>
    <w:pPr>
      <w:spacing w:after="0" w:line="240" w:lineRule="auto"/>
    </w:pPr>
    <w:rPr>
      <w:rFonts w:ascii="Tahoma" w:hAnsi="Tahoma" w:cs="Tahoma"/>
      <w:sz w:val="16"/>
      <w:szCs w:val="16"/>
    </w:rPr>
  </w:style>
  <w:style w:type="character" w:customStyle="1" w:styleId="TeksBalonKAR">
    <w:name w:val="Teks Balon KAR"/>
    <w:basedOn w:val="FontParagrafDefault"/>
    <w:link w:val="TeksBalon"/>
    <w:uiPriority w:val="99"/>
    <w:semiHidden/>
    <w:rsid w:val="00A027BC"/>
    <w:rPr>
      <w:rFonts w:ascii="Tahoma" w:hAnsi="Tahoma" w:cs="Tahoma"/>
      <w:sz w:val="16"/>
      <w:szCs w:val="16"/>
    </w:rPr>
  </w:style>
  <w:style w:type="paragraph" w:styleId="Header">
    <w:name w:val="header"/>
    <w:basedOn w:val="Normal"/>
    <w:link w:val="HeaderKAR"/>
    <w:uiPriority w:val="99"/>
    <w:unhideWhenUsed/>
    <w:rsid w:val="00332C08"/>
    <w:pPr>
      <w:tabs>
        <w:tab w:val="center" w:pos="4680"/>
        <w:tab w:val="right" w:pos="9360"/>
      </w:tabs>
      <w:spacing w:after="0" w:line="240" w:lineRule="auto"/>
    </w:pPr>
  </w:style>
  <w:style w:type="character" w:customStyle="1" w:styleId="HeaderKAR">
    <w:name w:val="Header KAR"/>
    <w:basedOn w:val="FontParagrafDefault"/>
    <w:link w:val="Header"/>
    <w:uiPriority w:val="99"/>
    <w:rsid w:val="00332C08"/>
  </w:style>
  <w:style w:type="paragraph" w:styleId="Footer">
    <w:name w:val="footer"/>
    <w:basedOn w:val="Normal"/>
    <w:link w:val="FooterKAR"/>
    <w:uiPriority w:val="99"/>
    <w:unhideWhenUsed/>
    <w:rsid w:val="00332C08"/>
    <w:pPr>
      <w:tabs>
        <w:tab w:val="center" w:pos="4680"/>
        <w:tab w:val="right" w:pos="9360"/>
      </w:tabs>
      <w:spacing w:after="0" w:line="240" w:lineRule="auto"/>
    </w:pPr>
  </w:style>
  <w:style w:type="character" w:customStyle="1" w:styleId="FooterKAR">
    <w:name w:val="Footer KAR"/>
    <w:basedOn w:val="FontParagrafDefault"/>
    <w:link w:val="Footer"/>
    <w:uiPriority w:val="99"/>
    <w:rsid w:val="00332C08"/>
  </w:style>
  <w:style w:type="table" w:styleId="KisiTabel">
    <w:name w:val="Table Grid"/>
    <w:basedOn w:val="TabelNormal"/>
    <w:uiPriority w:val="59"/>
    <w:rsid w:val="00E2075C"/>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FontParagrafDefault"/>
    <w:uiPriority w:val="99"/>
    <w:unhideWhenUsed/>
    <w:rsid w:val="00F74F1D"/>
    <w:rPr>
      <w:color w:val="0000FF" w:themeColor="hyperlink"/>
      <w:u w:val="single"/>
    </w:rPr>
  </w:style>
  <w:style w:type="paragraph" w:styleId="HTMLSudahDiformat">
    <w:name w:val="HTML Preformatted"/>
    <w:basedOn w:val="Normal"/>
    <w:link w:val="HTMLSudahDiformatKAR"/>
    <w:uiPriority w:val="99"/>
    <w:semiHidden/>
    <w:unhideWhenUsed/>
    <w:rsid w:val="003F44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SudahDiformatKAR">
    <w:name w:val="HTML Sudah Diformat KAR"/>
    <w:basedOn w:val="FontParagrafDefault"/>
    <w:link w:val="HTMLSudahDiformat"/>
    <w:uiPriority w:val="99"/>
    <w:semiHidden/>
    <w:rsid w:val="003F44D0"/>
    <w:rPr>
      <w:rFonts w:ascii="Courier New" w:eastAsia="Times New Roman" w:hAnsi="Courier New" w:cs="Courier New"/>
      <w:sz w:val="20"/>
      <w:szCs w:val="20"/>
    </w:rPr>
  </w:style>
  <w:style w:type="character" w:customStyle="1" w:styleId="y2iqfc">
    <w:name w:val="y2iqfc"/>
    <w:basedOn w:val="FontParagrafDefault"/>
    <w:rsid w:val="003F44D0"/>
  </w:style>
  <w:style w:type="character" w:styleId="SebutanYangBelumTerselesaikan">
    <w:name w:val="Unresolved Mention"/>
    <w:basedOn w:val="FontParagrafDefault"/>
    <w:uiPriority w:val="99"/>
    <w:semiHidden/>
    <w:unhideWhenUsed/>
    <w:rsid w:val="00EA391C"/>
    <w:rPr>
      <w:color w:val="605E5C"/>
      <w:shd w:val="clear" w:color="auto" w:fill="E1DFDD"/>
    </w:rPr>
  </w:style>
  <w:style w:type="character" w:styleId="NomorHalaman">
    <w:name w:val="page number"/>
    <w:basedOn w:val="FontParagrafDefault"/>
    <w:uiPriority w:val="99"/>
    <w:semiHidden/>
    <w:unhideWhenUsed/>
    <w:rsid w:val="001E3F60"/>
  </w:style>
  <w:style w:type="character" w:styleId="Kuat">
    <w:name w:val="Strong"/>
    <w:basedOn w:val="FontParagrafDefault"/>
    <w:uiPriority w:val="22"/>
    <w:qFormat/>
    <w:rsid w:val="001E3F60"/>
    <w:rPr>
      <w:b/>
      <w:bCs/>
    </w:rPr>
  </w:style>
  <w:style w:type="paragraph" w:customStyle="1" w:styleId="Body">
    <w:name w:val="Body"/>
    <w:basedOn w:val="IndenTeksIsi"/>
    <w:rsid w:val="00273919"/>
    <w:pPr>
      <w:suppressAutoHyphens/>
      <w:spacing w:after="0" w:line="240" w:lineRule="auto"/>
      <w:ind w:left="0" w:firstLine="567"/>
      <w:jc w:val="both"/>
    </w:pPr>
    <w:rPr>
      <w:rFonts w:ascii="Times New Roman" w:eastAsia="Times New Roman" w:hAnsi="Times New Roman" w:cs="Times New Roman"/>
      <w:sz w:val="20"/>
      <w:szCs w:val="20"/>
      <w:lang w:eastAsia="ar-SA"/>
    </w:rPr>
  </w:style>
  <w:style w:type="paragraph" w:styleId="IndenTeksIsi">
    <w:name w:val="Body Text Indent"/>
    <w:basedOn w:val="Normal"/>
    <w:link w:val="IndenTeksIsiKAR"/>
    <w:uiPriority w:val="99"/>
    <w:semiHidden/>
    <w:unhideWhenUsed/>
    <w:rsid w:val="00273919"/>
    <w:pPr>
      <w:spacing w:after="120"/>
      <w:ind w:left="283"/>
    </w:pPr>
  </w:style>
  <w:style w:type="character" w:customStyle="1" w:styleId="IndenTeksIsiKAR">
    <w:name w:val="Inden Teks Isi KAR"/>
    <w:basedOn w:val="FontParagrafDefault"/>
    <w:link w:val="IndenTeksIsi"/>
    <w:uiPriority w:val="99"/>
    <w:semiHidden/>
    <w:rsid w:val="00273919"/>
  </w:style>
  <w:style w:type="paragraph" w:styleId="Subjudul">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elNormal"/>
    <w:pPr>
      <w:jc w:val="center"/>
    </w:pPr>
    <w:rPr>
      <w:rFonts w:ascii="Palatino Linotype" w:eastAsia="Palatino Linotype" w:hAnsi="Palatino Linotype" w:cs="Palatino Linotype"/>
      <w:color w:val="000000"/>
      <w:sz w:val="20"/>
      <w:szCs w:val="20"/>
    </w:rPr>
    <w:tblPr>
      <w:tblStyleRowBandSize w:val="1"/>
      <w:tblStyleColBandSize w:val="1"/>
      <w:tblCellMar>
        <w:left w:w="0" w:type="dxa"/>
        <w:right w:w="0" w:type="dxa"/>
      </w:tblCellMar>
    </w:tblPr>
  </w:style>
  <w:style w:type="table" w:customStyle="1" w:styleId="a0">
    <w:basedOn w:val="TabelNormal"/>
    <w:tblPr>
      <w:tblStyleRowBandSize w:val="1"/>
      <w:tblStyleColBandSize w:val="1"/>
      <w:tblCellMar>
        <w:left w:w="115" w:type="dxa"/>
        <w:right w:w="115" w:type="dxa"/>
      </w:tblCellMar>
    </w:tblPr>
  </w:style>
  <w:style w:type="paragraph" w:styleId="Keterangan">
    <w:name w:val="caption"/>
    <w:basedOn w:val="Normal"/>
    <w:next w:val="Normal"/>
    <w:uiPriority w:val="35"/>
    <w:unhideWhenUsed/>
    <w:qFormat/>
    <w:rsid w:val="00F859E1"/>
    <w:pPr>
      <w:spacing w:line="240" w:lineRule="auto"/>
    </w:pPr>
    <w:rPr>
      <w:rFonts w:asciiTheme="minorHAnsi" w:eastAsiaTheme="minorHAnsi" w:hAnsiTheme="minorHAnsi" w:cstheme="minorBidi"/>
      <w:i/>
      <w:iCs/>
      <w:color w:val="1F497D" w:themeColor="text2"/>
      <w:kern w:val="2"/>
      <w:sz w:val="18"/>
      <w:szCs w:val="18"/>
      <w14:ligatures w14:val="standardContextual"/>
    </w:rPr>
  </w:style>
  <w:style w:type="character" w:styleId="ReferensiKomentar">
    <w:name w:val="annotation reference"/>
    <w:basedOn w:val="FontParagrafDefault"/>
    <w:uiPriority w:val="99"/>
    <w:semiHidden/>
    <w:unhideWhenUsed/>
    <w:rsid w:val="00A41D2D"/>
    <w:rPr>
      <w:sz w:val="16"/>
      <w:szCs w:val="16"/>
    </w:rPr>
  </w:style>
  <w:style w:type="paragraph" w:styleId="TeksKomentar">
    <w:name w:val="annotation text"/>
    <w:basedOn w:val="Normal"/>
    <w:link w:val="TeksKomentarKAR"/>
    <w:uiPriority w:val="99"/>
    <w:semiHidden/>
    <w:unhideWhenUsed/>
    <w:rsid w:val="00A41D2D"/>
    <w:pPr>
      <w:spacing w:after="0" w:line="240" w:lineRule="auto"/>
    </w:pPr>
    <w:rPr>
      <w:rFonts w:ascii="Times New Roman" w:eastAsia="Times New Roman" w:hAnsi="Times New Roman" w:cs="Times New Roman"/>
      <w:sz w:val="20"/>
      <w:szCs w:val="20"/>
      <w:lang w:val="en-AU" w:eastAsia="zh-CN"/>
    </w:rPr>
  </w:style>
  <w:style w:type="character" w:customStyle="1" w:styleId="TeksKomentarKAR">
    <w:name w:val="Teks Komentar KAR"/>
    <w:basedOn w:val="FontParagrafDefault"/>
    <w:link w:val="TeksKomentar"/>
    <w:uiPriority w:val="99"/>
    <w:semiHidden/>
    <w:rsid w:val="00A41D2D"/>
    <w:rPr>
      <w:rFonts w:ascii="Times New Roman" w:eastAsia="Times New Roman" w:hAnsi="Times New Roman" w:cs="Times New Roman"/>
      <w:sz w:val="20"/>
      <w:szCs w:val="20"/>
      <w:lang w:val="en-AU" w:eastAsia="zh-CN"/>
    </w:rPr>
  </w:style>
  <w:style w:type="character" w:styleId="Penekanan">
    <w:name w:val="Emphasis"/>
    <w:basedOn w:val="FontParagrafDefault"/>
    <w:uiPriority w:val="20"/>
    <w:qFormat/>
    <w:rsid w:val="00A41D2D"/>
    <w:rPr>
      <w:i/>
      <w:iCs/>
    </w:rPr>
  </w:style>
  <w:style w:type="paragraph" w:styleId="NormalWeb">
    <w:name w:val="Normal (Web)"/>
    <w:basedOn w:val="Normal"/>
    <w:uiPriority w:val="99"/>
    <w:unhideWhenUsed/>
    <w:rsid w:val="005E79D9"/>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doi.org/10.xxxxx/xxxxx" TargetMode="External"/><Relationship Id="rId13" Type="http://schemas.openxmlformats.org/officeDocument/2006/relationships/hyperlink" Target="https://www.menlhk.go.id/program/perhutanan-sosial/"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joseta.faperta.unand.ac.id/index.php/joseta/article/view/408"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mailto:fitri.eriyanti@fis.unp.ac.id"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nrhazizah13@gmail.com" TargetMode="External"/><Relationship Id="rId14" Type="http://schemas.openxmlformats.org/officeDocument/2006/relationships/hyperlink" Target="https://e-journals.unmul.ac.id/index.php/UJHT/article/view/8452"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hyperlink" Target="https://search.crossref.org/?q=2721-3749&amp;from_ui=yes" TargetMode="External"/><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DUI2j4fjPTu7BeVIJAxf7xDTSfA==">CgMxLjA4AHIhMVJYSEowM2JUZVRjdTZUZGdFcDc3bEJnaFRqNVNTY0Np</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314</TotalTime>
  <Pages>19</Pages>
  <Words>5478</Words>
  <Characters>38476</Characters>
  <Application>Microsoft Office Word</Application>
  <DocSecurity>0</DocSecurity>
  <Lines>635</Lines>
  <Paragraphs>119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43817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Varizka</dc:creator>
  <cp:lastModifiedBy>lenovo</cp:lastModifiedBy>
  <cp:revision>67</cp:revision>
  <cp:lastPrinted>2025-10-20T23:36:00Z</cp:lastPrinted>
  <dcterms:created xsi:type="dcterms:W3CDTF">2023-11-02T04:17:00Z</dcterms:created>
  <dcterms:modified xsi:type="dcterms:W3CDTF">2025-10-20T23:37:00Z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7e81b6c6-f9f1-4aa5-bd4a-29a0dc14e628</vt:lpwstr>
  </property>
</Properties>
</file>